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40" w:rsidRPr="003B6640" w:rsidRDefault="003B6640" w:rsidP="003B6640">
      <w:pPr>
        <w:jc w:val="center"/>
        <w:rPr>
          <w:rFonts w:ascii="微软雅黑" w:eastAsia="微软雅黑" w:hAnsi="微软雅黑" w:hint="eastAsia"/>
          <w:b/>
          <w:sz w:val="24"/>
        </w:rPr>
      </w:pPr>
      <w:bookmarkStart w:id="0" w:name="_GoBack"/>
      <w:bookmarkEnd w:id="0"/>
      <w:r w:rsidRPr="003B6640">
        <w:rPr>
          <w:rFonts w:ascii="微软雅黑" w:eastAsia="微软雅黑" w:hAnsi="微软雅黑" w:hint="eastAsia"/>
          <w:b/>
          <w:sz w:val="24"/>
        </w:rPr>
        <w:t>中国证监会新闻发言人邓舸就进一步规范上市公司</w:t>
      </w:r>
    </w:p>
    <w:p w:rsidR="003B6640" w:rsidRPr="003B6640" w:rsidRDefault="003B6640" w:rsidP="003B6640">
      <w:pPr>
        <w:jc w:val="center"/>
        <w:rPr>
          <w:rFonts w:ascii="微软雅黑" w:eastAsia="微软雅黑" w:hAnsi="微软雅黑" w:hint="eastAsia"/>
          <w:b/>
          <w:sz w:val="24"/>
        </w:rPr>
      </w:pPr>
      <w:r w:rsidRPr="003B6640">
        <w:rPr>
          <w:rFonts w:ascii="微软雅黑" w:eastAsia="微软雅黑" w:hAnsi="微软雅黑" w:hint="eastAsia"/>
          <w:b/>
          <w:sz w:val="24"/>
        </w:rPr>
        <w:t>有关股东减持股</w:t>
      </w:r>
      <w:proofErr w:type="gramStart"/>
      <w:r w:rsidRPr="003B6640">
        <w:rPr>
          <w:rFonts w:ascii="微软雅黑" w:eastAsia="微软雅黑" w:hAnsi="微软雅黑" w:hint="eastAsia"/>
          <w:b/>
          <w:sz w:val="24"/>
        </w:rPr>
        <w:t>份行为答</w:t>
      </w:r>
      <w:proofErr w:type="gramEnd"/>
      <w:r w:rsidRPr="003B6640">
        <w:rPr>
          <w:rFonts w:ascii="微软雅黑" w:eastAsia="微软雅黑" w:hAnsi="微软雅黑" w:hint="eastAsia"/>
          <w:b/>
          <w:sz w:val="24"/>
        </w:rPr>
        <w:t>记者问</w:t>
      </w:r>
    </w:p>
    <w:p w:rsidR="003B6640" w:rsidRPr="003B6640" w:rsidRDefault="003B6640" w:rsidP="00654EEF">
      <w:pPr>
        <w:jc w:val="center"/>
        <w:rPr>
          <w:rFonts w:ascii="微软雅黑" w:eastAsia="微软雅黑" w:hAnsi="微软雅黑" w:hint="eastAsia"/>
          <w:sz w:val="20"/>
        </w:rPr>
      </w:pPr>
      <w:r w:rsidRPr="003B6640">
        <w:rPr>
          <w:rFonts w:ascii="微软雅黑" w:eastAsia="微软雅黑" w:hAnsi="微软雅黑" w:hint="eastAsia"/>
          <w:sz w:val="20"/>
        </w:rPr>
        <w:t>中国证监会 www.csrc.gov.cn 时间：2017-05-27 来源：证监会</w:t>
      </w:r>
    </w:p>
    <w:p w:rsidR="003B6640" w:rsidRPr="003B6640" w:rsidRDefault="003B6640" w:rsidP="003B6640">
      <w:pPr>
        <w:rPr>
          <w:rFonts w:ascii="微软雅黑" w:eastAsia="微软雅黑" w:hAnsi="微软雅黑" w:hint="eastAsia"/>
          <w:sz w:val="24"/>
        </w:rPr>
      </w:pPr>
    </w:p>
    <w:p w:rsidR="003B6640" w:rsidRPr="003B6640" w:rsidRDefault="003B6640" w:rsidP="003B6640">
      <w:pPr>
        <w:rPr>
          <w:rFonts w:ascii="微软雅黑" w:eastAsia="微软雅黑" w:hAnsi="微软雅黑" w:hint="eastAsia"/>
          <w:b/>
          <w:sz w:val="24"/>
        </w:rPr>
      </w:pPr>
      <w:r w:rsidRPr="003B6640">
        <w:rPr>
          <w:rFonts w:ascii="微软雅黑" w:eastAsia="微软雅黑" w:hAnsi="微软雅黑" w:hint="eastAsia"/>
          <w:sz w:val="24"/>
        </w:rPr>
        <w:t xml:space="preserve">　　</w:t>
      </w:r>
      <w:r w:rsidRPr="003B6640">
        <w:rPr>
          <w:rFonts w:ascii="微软雅黑" w:eastAsia="微软雅黑" w:hAnsi="微软雅黑" w:hint="eastAsia"/>
          <w:b/>
          <w:sz w:val="24"/>
        </w:rPr>
        <w:t>一、问：此次进一步规范上市公司有关股东减持股</w:t>
      </w:r>
      <w:proofErr w:type="gramStart"/>
      <w:r w:rsidRPr="003B6640">
        <w:rPr>
          <w:rFonts w:ascii="微软雅黑" w:eastAsia="微软雅黑" w:hAnsi="微软雅黑" w:hint="eastAsia"/>
          <w:b/>
          <w:sz w:val="24"/>
        </w:rPr>
        <w:t>份行为</w:t>
      </w:r>
      <w:proofErr w:type="gramEnd"/>
      <w:r w:rsidRPr="003B6640">
        <w:rPr>
          <w:rFonts w:ascii="微软雅黑" w:eastAsia="微软雅黑" w:hAnsi="微软雅黑" w:hint="eastAsia"/>
          <w:b/>
          <w:sz w:val="24"/>
        </w:rPr>
        <w:t>的背景是什么？</w:t>
      </w:r>
    </w:p>
    <w:p w:rsidR="003B6640" w:rsidRPr="003B6640" w:rsidRDefault="003B6640" w:rsidP="003B6640">
      <w:pPr>
        <w:rPr>
          <w:rFonts w:ascii="微软雅黑" w:eastAsia="微软雅黑" w:hAnsi="微软雅黑" w:hint="eastAsia"/>
          <w:sz w:val="24"/>
        </w:rPr>
      </w:pPr>
      <w:r w:rsidRPr="003B6640">
        <w:rPr>
          <w:rFonts w:ascii="微软雅黑" w:eastAsia="微软雅黑" w:hAnsi="微软雅黑" w:hint="eastAsia"/>
          <w:sz w:val="24"/>
        </w:rPr>
        <w:t xml:space="preserve">　　答：上市公司股份减</w:t>
      </w:r>
      <w:proofErr w:type="gramStart"/>
      <w:r w:rsidRPr="003B6640">
        <w:rPr>
          <w:rFonts w:ascii="微软雅黑" w:eastAsia="微软雅黑" w:hAnsi="微软雅黑" w:hint="eastAsia"/>
          <w:sz w:val="24"/>
        </w:rPr>
        <w:t>持制度</w:t>
      </w:r>
      <w:proofErr w:type="gramEnd"/>
      <w:r w:rsidRPr="003B6640">
        <w:rPr>
          <w:rFonts w:ascii="微软雅黑" w:eastAsia="微软雅黑" w:hAnsi="微软雅黑" w:hint="eastAsia"/>
          <w:sz w:val="24"/>
        </w:rPr>
        <w:t>是资本市场重要的基础性制度，对于稳定上市公司治理、维护二级市场稳定、保护投资者特别是中小投资者合法权益具有十分重要的作用。目前我国已经形成了包括《公司法》《证券法》的相关规定，证监会的规章、规范性文件和证券交易所自律规则在内的一套规制控股股东、持股5%以上股东（以下并称大股东）及董事、监事、高级管理人员（以下简称董监高）减持公司股份的规则体系，确立了以锁定期安排和后续减</w:t>
      </w:r>
      <w:proofErr w:type="gramStart"/>
      <w:r w:rsidRPr="003B6640">
        <w:rPr>
          <w:rFonts w:ascii="微软雅黑" w:eastAsia="微软雅黑" w:hAnsi="微软雅黑" w:hint="eastAsia"/>
          <w:sz w:val="24"/>
        </w:rPr>
        <w:t>持比例</w:t>
      </w:r>
      <w:proofErr w:type="gramEnd"/>
      <w:r w:rsidRPr="003B6640">
        <w:rPr>
          <w:rFonts w:ascii="微软雅黑" w:eastAsia="微软雅黑" w:hAnsi="微软雅黑" w:hint="eastAsia"/>
          <w:sz w:val="24"/>
        </w:rPr>
        <w:t>限制、信息披露要求为基础的减持制度。在有关各方的共同努力下，现行减</w:t>
      </w:r>
      <w:proofErr w:type="gramStart"/>
      <w:r w:rsidRPr="003B6640">
        <w:rPr>
          <w:rFonts w:ascii="微软雅黑" w:eastAsia="微软雅黑" w:hAnsi="微软雅黑" w:hint="eastAsia"/>
          <w:sz w:val="24"/>
        </w:rPr>
        <w:t>持制度</w:t>
      </w:r>
      <w:proofErr w:type="gramEnd"/>
      <w:r w:rsidRPr="003B6640">
        <w:rPr>
          <w:rFonts w:ascii="微软雅黑" w:eastAsia="微软雅黑" w:hAnsi="微软雅黑" w:hint="eastAsia"/>
          <w:sz w:val="24"/>
        </w:rPr>
        <w:t>在稳定市场秩序，引导上市公司股东规范、理性、有序</w:t>
      </w:r>
      <w:proofErr w:type="gramStart"/>
      <w:r w:rsidRPr="003B6640">
        <w:rPr>
          <w:rFonts w:ascii="微软雅黑" w:eastAsia="微软雅黑" w:hAnsi="微软雅黑" w:hint="eastAsia"/>
          <w:sz w:val="24"/>
        </w:rPr>
        <w:t>减持等方面</w:t>
      </w:r>
      <w:proofErr w:type="gramEnd"/>
      <w:r w:rsidRPr="003B6640">
        <w:rPr>
          <w:rFonts w:ascii="微软雅黑" w:eastAsia="微软雅黑" w:hAnsi="微软雅黑" w:hint="eastAsia"/>
          <w:sz w:val="24"/>
        </w:rPr>
        <w:t>发挥了积极作用。</w:t>
      </w:r>
    </w:p>
    <w:p w:rsidR="003B6640" w:rsidRPr="003B6640" w:rsidRDefault="003B6640" w:rsidP="003B6640">
      <w:pPr>
        <w:rPr>
          <w:rFonts w:ascii="微软雅黑" w:eastAsia="微软雅黑" w:hAnsi="微软雅黑" w:hint="eastAsia"/>
          <w:sz w:val="24"/>
        </w:rPr>
      </w:pPr>
      <w:r w:rsidRPr="003B6640">
        <w:rPr>
          <w:rFonts w:ascii="微软雅黑" w:eastAsia="微软雅黑" w:hAnsi="微软雅黑" w:hint="eastAsia"/>
          <w:sz w:val="24"/>
        </w:rPr>
        <w:t xml:space="preserve">　　然而，随着市场情况的不断变化，现行减</w:t>
      </w:r>
      <w:proofErr w:type="gramStart"/>
      <w:r w:rsidRPr="003B6640">
        <w:rPr>
          <w:rFonts w:ascii="微软雅黑" w:eastAsia="微软雅黑" w:hAnsi="微软雅黑" w:hint="eastAsia"/>
          <w:sz w:val="24"/>
        </w:rPr>
        <w:t>持制度</w:t>
      </w:r>
      <w:proofErr w:type="gramEnd"/>
      <w:r w:rsidRPr="003B6640">
        <w:rPr>
          <w:rFonts w:ascii="微软雅黑" w:eastAsia="微软雅黑" w:hAnsi="微软雅黑" w:hint="eastAsia"/>
          <w:sz w:val="24"/>
        </w:rPr>
        <w:t>也暴露出一些问题，一些上市公司股东集中减</w:t>
      </w:r>
      <w:proofErr w:type="gramStart"/>
      <w:r w:rsidRPr="003B6640">
        <w:rPr>
          <w:rFonts w:ascii="微软雅黑" w:eastAsia="微软雅黑" w:hAnsi="微软雅黑" w:hint="eastAsia"/>
          <w:sz w:val="24"/>
        </w:rPr>
        <w:t>持套现问题</w:t>
      </w:r>
      <w:proofErr w:type="gramEnd"/>
      <w:r w:rsidRPr="003B6640">
        <w:rPr>
          <w:rFonts w:ascii="微软雅黑" w:eastAsia="微软雅黑" w:hAnsi="微软雅黑" w:hint="eastAsia"/>
          <w:sz w:val="24"/>
        </w:rPr>
        <w:t>比较突出，市场反映强烈。上市公司股东和相关主体利用“高送转”推高股价配合减持、以及利用大宗交易规则空白过桥</w:t>
      </w:r>
      <w:proofErr w:type="gramStart"/>
      <w:r w:rsidRPr="003B6640">
        <w:rPr>
          <w:rFonts w:ascii="微软雅黑" w:eastAsia="微软雅黑" w:hAnsi="微软雅黑" w:hint="eastAsia"/>
          <w:sz w:val="24"/>
        </w:rPr>
        <w:t>减持等行为</w:t>
      </w:r>
      <w:proofErr w:type="gramEnd"/>
      <w:r w:rsidRPr="003B6640">
        <w:rPr>
          <w:rFonts w:ascii="微软雅黑" w:eastAsia="微软雅黑" w:hAnsi="微软雅黑" w:hint="eastAsia"/>
          <w:sz w:val="24"/>
        </w:rPr>
        <w:t>时有发生，等等。这些无序减持、违规</w:t>
      </w:r>
      <w:proofErr w:type="gramStart"/>
      <w:r w:rsidRPr="003B6640">
        <w:rPr>
          <w:rFonts w:ascii="微软雅黑" w:eastAsia="微软雅黑" w:hAnsi="微软雅黑" w:hint="eastAsia"/>
          <w:sz w:val="24"/>
        </w:rPr>
        <w:t>减持等问题</w:t>
      </w:r>
      <w:proofErr w:type="gramEnd"/>
      <w:r w:rsidRPr="003B6640">
        <w:rPr>
          <w:rFonts w:ascii="微软雅黑" w:eastAsia="微软雅黑" w:hAnsi="微软雅黑" w:hint="eastAsia"/>
          <w:sz w:val="24"/>
        </w:rPr>
        <w:t>，不但严重影响中小股东对公司经营的预期，也对二级市场尤其是对投资者信心造成了非常负面的影响。同时，产业资本的大规模减持，不但会令股市承压，危害股市健康发展，也会给整个宏观经济带来危害，使实体经济面临“失血”风险。如果任由这种现象存在，将会严重扰乱市场正常秩序，扭曲公平的市场交易机制，损害广大中小投资者合法权益，不利于证券市场持续稳定健康发展，必须依法予以规范。</w:t>
      </w:r>
    </w:p>
    <w:p w:rsidR="003B6640" w:rsidRPr="003B6640" w:rsidRDefault="003B6640" w:rsidP="003B6640">
      <w:pPr>
        <w:rPr>
          <w:rFonts w:ascii="微软雅黑" w:eastAsia="微软雅黑" w:hAnsi="微软雅黑" w:hint="eastAsia"/>
          <w:b/>
          <w:sz w:val="24"/>
        </w:rPr>
      </w:pPr>
      <w:r w:rsidRPr="003B6640">
        <w:rPr>
          <w:rFonts w:ascii="微软雅黑" w:eastAsia="微软雅黑" w:hAnsi="微软雅黑" w:hint="eastAsia"/>
          <w:sz w:val="24"/>
        </w:rPr>
        <w:lastRenderedPageBreak/>
        <w:t xml:space="preserve">　</w:t>
      </w:r>
      <w:r w:rsidRPr="003B6640">
        <w:rPr>
          <w:rFonts w:ascii="微软雅黑" w:eastAsia="微软雅黑" w:hAnsi="微软雅黑" w:hint="eastAsia"/>
          <w:b/>
          <w:sz w:val="24"/>
        </w:rPr>
        <w:t xml:space="preserve">　二、问：修改后的减</w:t>
      </w:r>
      <w:proofErr w:type="gramStart"/>
      <w:r w:rsidRPr="003B6640">
        <w:rPr>
          <w:rFonts w:ascii="微软雅黑" w:eastAsia="微软雅黑" w:hAnsi="微软雅黑" w:hint="eastAsia"/>
          <w:b/>
          <w:sz w:val="24"/>
        </w:rPr>
        <w:t>持制度</w:t>
      </w:r>
      <w:proofErr w:type="gramEnd"/>
      <w:r w:rsidRPr="003B6640">
        <w:rPr>
          <w:rFonts w:ascii="微软雅黑" w:eastAsia="微软雅黑" w:hAnsi="微软雅黑" w:hint="eastAsia"/>
          <w:b/>
          <w:sz w:val="24"/>
        </w:rPr>
        <w:t>从减持数量、减</w:t>
      </w:r>
      <w:proofErr w:type="gramStart"/>
      <w:r w:rsidRPr="003B6640">
        <w:rPr>
          <w:rFonts w:ascii="微软雅黑" w:eastAsia="微软雅黑" w:hAnsi="微软雅黑" w:hint="eastAsia"/>
          <w:b/>
          <w:sz w:val="24"/>
        </w:rPr>
        <w:t>持方式</w:t>
      </w:r>
      <w:proofErr w:type="gramEnd"/>
      <w:r w:rsidRPr="003B6640">
        <w:rPr>
          <w:rFonts w:ascii="微软雅黑" w:eastAsia="微软雅黑" w:hAnsi="微软雅黑" w:hint="eastAsia"/>
          <w:b/>
          <w:sz w:val="24"/>
        </w:rPr>
        <w:t>以及信息披露等方面对上市公司股东的减持股份行为</w:t>
      </w:r>
      <w:proofErr w:type="gramStart"/>
      <w:r w:rsidRPr="003B6640">
        <w:rPr>
          <w:rFonts w:ascii="微软雅黑" w:eastAsia="微软雅黑" w:hAnsi="微软雅黑" w:hint="eastAsia"/>
          <w:b/>
          <w:sz w:val="24"/>
        </w:rPr>
        <w:t>作出</w:t>
      </w:r>
      <w:proofErr w:type="gramEnd"/>
      <w:r w:rsidRPr="003B6640">
        <w:rPr>
          <w:rFonts w:ascii="微软雅黑" w:eastAsia="微软雅黑" w:hAnsi="微软雅黑" w:hint="eastAsia"/>
          <w:b/>
          <w:sz w:val="24"/>
        </w:rPr>
        <w:t>了要求，是否限制了股东正常转让股份的合法权利？</w:t>
      </w:r>
    </w:p>
    <w:p w:rsidR="003B6640" w:rsidRPr="003B6640" w:rsidRDefault="003B6640" w:rsidP="003B6640">
      <w:pPr>
        <w:rPr>
          <w:rFonts w:ascii="微软雅黑" w:eastAsia="微软雅黑" w:hAnsi="微软雅黑" w:hint="eastAsia"/>
          <w:sz w:val="24"/>
        </w:rPr>
      </w:pPr>
      <w:r w:rsidRPr="003B6640">
        <w:rPr>
          <w:rFonts w:ascii="微软雅黑" w:eastAsia="微软雅黑" w:hAnsi="微软雅黑" w:hint="eastAsia"/>
          <w:sz w:val="24"/>
        </w:rPr>
        <w:t xml:space="preserve">　　答：总的来看，上市公司股东减</w:t>
      </w:r>
      <w:proofErr w:type="gramStart"/>
      <w:r w:rsidRPr="003B6640">
        <w:rPr>
          <w:rFonts w:ascii="微软雅黑" w:eastAsia="微软雅黑" w:hAnsi="微软雅黑" w:hint="eastAsia"/>
          <w:sz w:val="24"/>
        </w:rPr>
        <w:t>持问题</w:t>
      </w:r>
      <w:proofErr w:type="gramEnd"/>
      <w:r w:rsidRPr="003B6640">
        <w:rPr>
          <w:rFonts w:ascii="微软雅黑" w:eastAsia="微软雅黑" w:hAnsi="微软雅黑" w:hint="eastAsia"/>
          <w:sz w:val="24"/>
        </w:rPr>
        <w:t>既涉及股东正常转让股份，也涉及证券市场正常交易秩序的维护。一方面，股份转让是上市公司股东的基本权利，必须予以尊重和维护；另一方面，股份转让又直接涉及市场秩序稳定与其他投资者权益保障，必须进行规范，确保有序转让。《公司法》第144条规定，上市公司的股票，应当依照有关法律、行政法规及证券交易所交易规则上市交易。美国、香港等有关境外证券市场大多也从限售期、减持方式、减持数量、信息披露等多个方面，以“疏堵结合”的方式对大股东及董事、高管的减</w:t>
      </w:r>
      <w:proofErr w:type="gramStart"/>
      <w:r w:rsidRPr="003B6640">
        <w:rPr>
          <w:rFonts w:ascii="微软雅黑" w:eastAsia="微软雅黑" w:hAnsi="微软雅黑" w:hint="eastAsia"/>
          <w:sz w:val="24"/>
        </w:rPr>
        <w:t>持行为</w:t>
      </w:r>
      <w:proofErr w:type="gramEnd"/>
      <w:r w:rsidRPr="003B6640">
        <w:rPr>
          <w:rFonts w:ascii="微软雅黑" w:eastAsia="微软雅黑" w:hAnsi="微软雅黑" w:hint="eastAsia"/>
          <w:sz w:val="24"/>
        </w:rPr>
        <w:t>进行规范和限制。</w:t>
      </w:r>
    </w:p>
    <w:p w:rsidR="003B6640" w:rsidRPr="003B6640" w:rsidRDefault="003B6640" w:rsidP="003B6640">
      <w:pPr>
        <w:rPr>
          <w:rFonts w:ascii="微软雅黑" w:eastAsia="微软雅黑" w:hAnsi="微软雅黑" w:hint="eastAsia"/>
          <w:sz w:val="24"/>
        </w:rPr>
      </w:pPr>
      <w:r w:rsidRPr="003B6640">
        <w:rPr>
          <w:rFonts w:ascii="微软雅黑" w:eastAsia="微软雅黑" w:hAnsi="微软雅黑" w:hint="eastAsia"/>
          <w:sz w:val="24"/>
        </w:rPr>
        <w:t xml:space="preserve">　　此次修改</w:t>
      </w:r>
      <w:proofErr w:type="gramStart"/>
      <w:r w:rsidRPr="003B6640">
        <w:rPr>
          <w:rFonts w:ascii="微软雅黑" w:eastAsia="微软雅黑" w:hAnsi="微软雅黑" w:hint="eastAsia"/>
          <w:sz w:val="24"/>
        </w:rPr>
        <w:t>完善减</w:t>
      </w:r>
      <w:proofErr w:type="gramEnd"/>
      <w:r w:rsidRPr="003B6640">
        <w:rPr>
          <w:rFonts w:ascii="微软雅黑" w:eastAsia="微软雅黑" w:hAnsi="微软雅黑" w:hint="eastAsia"/>
          <w:sz w:val="24"/>
        </w:rPr>
        <w:t>持制度，基于“问题导向、突出重点、合理规制、有序引导”的原则，对当前实践中存在的、社会反响强烈的突出问题作了有针对性的制度安排。在完善具体制度规则时，通盘考虑、平衡兼顾，既维护二级市场稳定，也关注市场的流动性；既关注资本退出渠道是否正常，也保障资本形成功能的发挥；既保障股东转让股份的应有权利，也保护中小投资者的合法权益；既考虑资本市场的顶层制度设计，也关注市场面临的现实问题，着眼于堵塞现有制度的漏洞，避免集中、大幅、无序减持扰乱二级市场秩序、冲击市场信心。</w:t>
      </w:r>
    </w:p>
    <w:p w:rsidR="003B6640" w:rsidRPr="003B6640" w:rsidRDefault="003B6640" w:rsidP="003B6640">
      <w:pPr>
        <w:rPr>
          <w:rFonts w:ascii="微软雅黑" w:eastAsia="微软雅黑" w:hAnsi="微软雅黑" w:hint="eastAsia"/>
          <w:b/>
          <w:sz w:val="24"/>
        </w:rPr>
      </w:pPr>
      <w:r w:rsidRPr="003B6640">
        <w:rPr>
          <w:rFonts w:ascii="微软雅黑" w:eastAsia="微软雅黑" w:hAnsi="微软雅黑" w:hint="eastAsia"/>
          <w:sz w:val="24"/>
        </w:rPr>
        <w:t xml:space="preserve">　</w:t>
      </w:r>
      <w:r w:rsidRPr="003B6640">
        <w:rPr>
          <w:rFonts w:ascii="微软雅黑" w:eastAsia="微软雅黑" w:hAnsi="微软雅黑" w:hint="eastAsia"/>
          <w:b/>
          <w:sz w:val="24"/>
        </w:rPr>
        <w:t xml:space="preserve">　三、问：此次修改减持制度，对上市公司股东在一定</w:t>
      </w:r>
      <w:proofErr w:type="gramStart"/>
      <w:r w:rsidRPr="003B6640">
        <w:rPr>
          <w:rFonts w:ascii="微软雅黑" w:eastAsia="微软雅黑" w:hAnsi="微软雅黑" w:hint="eastAsia"/>
          <w:b/>
          <w:sz w:val="24"/>
        </w:rPr>
        <w:t>期限内减持股</w:t>
      </w:r>
      <w:proofErr w:type="gramEnd"/>
      <w:r w:rsidRPr="003B6640">
        <w:rPr>
          <w:rFonts w:ascii="微软雅黑" w:eastAsia="微软雅黑" w:hAnsi="微软雅黑" w:hint="eastAsia"/>
          <w:b/>
          <w:sz w:val="24"/>
        </w:rPr>
        <w:t>份的数量</w:t>
      </w:r>
      <w:proofErr w:type="gramStart"/>
      <w:r w:rsidRPr="003B6640">
        <w:rPr>
          <w:rFonts w:ascii="微软雅黑" w:eastAsia="微软雅黑" w:hAnsi="微软雅黑" w:hint="eastAsia"/>
          <w:b/>
          <w:sz w:val="24"/>
        </w:rPr>
        <w:t>作出</w:t>
      </w:r>
      <w:proofErr w:type="gramEnd"/>
      <w:r w:rsidRPr="003B6640">
        <w:rPr>
          <w:rFonts w:ascii="微软雅黑" w:eastAsia="微软雅黑" w:hAnsi="微软雅黑" w:hint="eastAsia"/>
          <w:b/>
          <w:sz w:val="24"/>
        </w:rPr>
        <w:t>了限制，是否会对市场流动性和投资者预期产生负面影响？</w:t>
      </w:r>
    </w:p>
    <w:p w:rsidR="003B6640" w:rsidRPr="003B6640" w:rsidRDefault="003B6640" w:rsidP="003B6640">
      <w:pPr>
        <w:rPr>
          <w:rFonts w:ascii="微软雅黑" w:eastAsia="微软雅黑" w:hAnsi="微软雅黑" w:hint="eastAsia"/>
          <w:sz w:val="24"/>
        </w:rPr>
      </w:pPr>
      <w:r w:rsidRPr="003B6640">
        <w:rPr>
          <w:rFonts w:ascii="微软雅黑" w:eastAsia="微软雅黑" w:hAnsi="微软雅黑" w:hint="eastAsia"/>
          <w:sz w:val="24"/>
        </w:rPr>
        <w:t xml:space="preserve">　　答：在现行证券法律体系下，完善后的减</w:t>
      </w:r>
      <w:proofErr w:type="gramStart"/>
      <w:r w:rsidRPr="003B6640">
        <w:rPr>
          <w:rFonts w:ascii="微软雅黑" w:eastAsia="微软雅黑" w:hAnsi="微软雅黑" w:hint="eastAsia"/>
          <w:sz w:val="24"/>
        </w:rPr>
        <w:t>持制度</w:t>
      </w:r>
      <w:proofErr w:type="gramEnd"/>
      <w:r w:rsidRPr="003B6640">
        <w:rPr>
          <w:rFonts w:ascii="微软雅黑" w:eastAsia="微软雅黑" w:hAnsi="微软雅黑" w:hint="eastAsia"/>
          <w:sz w:val="24"/>
        </w:rPr>
        <w:t>进一步引导上市公司股东、</w:t>
      </w:r>
      <w:proofErr w:type="gramStart"/>
      <w:r w:rsidRPr="003B6640">
        <w:rPr>
          <w:rFonts w:ascii="微软雅黑" w:eastAsia="微软雅黑" w:hAnsi="微软雅黑" w:hint="eastAsia"/>
          <w:sz w:val="24"/>
        </w:rPr>
        <w:t>董监高规范</w:t>
      </w:r>
      <w:proofErr w:type="gramEnd"/>
      <w:r w:rsidRPr="003B6640">
        <w:rPr>
          <w:rFonts w:ascii="微软雅黑" w:eastAsia="微软雅黑" w:hAnsi="微软雅黑" w:hint="eastAsia"/>
          <w:sz w:val="24"/>
        </w:rPr>
        <w:t>、理性、有序减持股份，有利于进一步健全上市公司治理，形成稳定</w:t>
      </w:r>
      <w:r w:rsidRPr="003B6640">
        <w:rPr>
          <w:rFonts w:ascii="微软雅黑" w:eastAsia="微软雅黑" w:hAnsi="微软雅黑" w:hint="eastAsia"/>
          <w:sz w:val="24"/>
        </w:rPr>
        <w:lastRenderedPageBreak/>
        <w:t>的市场预期，维护证券市场交易秩序，进一步提</w:t>
      </w:r>
      <w:proofErr w:type="gramStart"/>
      <w:r w:rsidRPr="003B6640">
        <w:rPr>
          <w:rFonts w:ascii="微软雅黑" w:eastAsia="微软雅黑" w:hAnsi="微软雅黑" w:hint="eastAsia"/>
          <w:sz w:val="24"/>
        </w:rPr>
        <w:t>振市场</w:t>
      </w:r>
      <w:proofErr w:type="gramEnd"/>
      <w:r w:rsidRPr="003B6640">
        <w:rPr>
          <w:rFonts w:ascii="微软雅黑" w:eastAsia="微软雅黑" w:hAnsi="微软雅黑" w:hint="eastAsia"/>
          <w:sz w:val="24"/>
        </w:rPr>
        <w:t>信心。因此，修改后的减</w:t>
      </w:r>
      <w:proofErr w:type="gramStart"/>
      <w:r w:rsidRPr="003B6640">
        <w:rPr>
          <w:rFonts w:ascii="微软雅黑" w:eastAsia="微软雅黑" w:hAnsi="微软雅黑" w:hint="eastAsia"/>
          <w:sz w:val="24"/>
        </w:rPr>
        <w:t>持制度</w:t>
      </w:r>
      <w:proofErr w:type="gramEnd"/>
      <w:r w:rsidRPr="003B6640">
        <w:rPr>
          <w:rFonts w:ascii="微软雅黑" w:eastAsia="微软雅黑" w:hAnsi="微软雅黑" w:hint="eastAsia"/>
          <w:sz w:val="24"/>
        </w:rPr>
        <w:t>将更有利于引导产业资本专注实业，对市场流动性的影响，对投资者预期的影响，应该说皆是正面的。下一步，我会将继续贯彻依法监管、从严监管、全面监管的要求，加大对违法违规减</w:t>
      </w:r>
      <w:proofErr w:type="gramStart"/>
      <w:r w:rsidRPr="003B6640">
        <w:rPr>
          <w:rFonts w:ascii="微软雅黑" w:eastAsia="微软雅黑" w:hAnsi="微软雅黑" w:hint="eastAsia"/>
          <w:sz w:val="24"/>
        </w:rPr>
        <w:t>持行为</w:t>
      </w:r>
      <w:proofErr w:type="gramEnd"/>
      <w:r w:rsidRPr="003B6640">
        <w:rPr>
          <w:rFonts w:ascii="微软雅黑" w:eastAsia="微软雅黑" w:hAnsi="微软雅黑" w:hint="eastAsia"/>
          <w:sz w:val="24"/>
        </w:rPr>
        <w:t>的打击力度，特别是对于减</w:t>
      </w:r>
      <w:proofErr w:type="gramStart"/>
      <w:r w:rsidRPr="003B6640">
        <w:rPr>
          <w:rFonts w:ascii="微软雅黑" w:eastAsia="微软雅黑" w:hAnsi="微软雅黑" w:hint="eastAsia"/>
          <w:sz w:val="24"/>
        </w:rPr>
        <w:t>持过程</w:t>
      </w:r>
      <w:proofErr w:type="gramEnd"/>
      <w:r w:rsidRPr="003B6640">
        <w:rPr>
          <w:rFonts w:ascii="微软雅黑" w:eastAsia="微软雅黑" w:hAnsi="微软雅黑" w:hint="eastAsia"/>
          <w:sz w:val="24"/>
        </w:rPr>
        <w:t>中涉嫌虚假信息披露、内幕交易、操纵市场等违法违规行为，严格执法，从严惩处，确保市场主体严格遵守制度规范，切实保护投资者特别是中小投资者的合法权益，有效维护市场秩序和稳定。</w:t>
      </w:r>
    </w:p>
    <w:p w:rsidR="003B6640" w:rsidRPr="003B6640" w:rsidRDefault="003B6640" w:rsidP="003B6640">
      <w:pPr>
        <w:rPr>
          <w:rFonts w:ascii="微软雅黑" w:eastAsia="微软雅黑" w:hAnsi="微软雅黑" w:hint="eastAsia"/>
          <w:b/>
          <w:sz w:val="24"/>
        </w:rPr>
      </w:pPr>
      <w:r w:rsidRPr="003B6640">
        <w:rPr>
          <w:rFonts w:ascii="微软雅黑" w:eastAsia="微软雅黑" w:hAnsi="微软雅黑" w:hint="eastAsia"/>
          <w:sz w:val="24"/>
        </w:rPr>
        <w:t xml:space="preserve">　　</w:t>
      </w:r>
      <w:r w:rsidRPr="003B6640">
        <w:rPr>
          <w:rFonts w:ascii="微软雅黑" w:eastAsia="微软雅黑" w:hAnsi="微软雅黑" w:hint="eastAsia"/>
          <w:b/>
          <w:sz w:val="24"/>
        </w:rPr>
        <w:t>四、问：此次</w:t>
      </w:r>
      <w:proofErr w:type="gramStart"/>
      <w:r w:rsidRPr="003B6640">
        <w:rPr>
          <w:rFonts w:ascii="微软雅黑" w:eastAsia="微软雅黑" w:hAnsi="微软雅黑" w:hint="eastAsia"/>
          <w:b/>
          <w:sz w:val="24"/>
        </w:rPr>
        <w:t>完善减</w:t>
      </w:r>
      <w:proofErr w:type="gramEnd"/>
      <w:r w:rsidRPr="003B6640">
        <w:rPr>
          <w:rFonts w:ascii="微软雅黑" w:eastAsia="微软雅黑" w:hAnsi="微软雅黑" w:hint="eastAsia"/>
          <w:b/>
          <w:sz w:val="24"/>
        </w:rPr>
        <w:t>持制度，对《上市公司大股东、董监高减持股份的若干规定》有何修改？</w:t>
      </w:r>
    </w:p>
    <w:p w:rsidR="003B6640" w:rsidRPr="003B6640" w:rsidRDefault="003B6640" w:rsidP="003B6640">
      <w:pPr>
        <w:rPr>
          <w:rFonts w:ascii="微软雅黑" w:eastAsia="微软雅黑" w:hAnsi="微软雅黑" w:hint="eastAsia"/>
          <w:sz w:val="24"/>
        </w:rPr>
      </w:pPr>
      <w:r w:rsidRPr="003B6640">
        <w:rPr>
          <w:rFonts w:ascii="微软雅黑" w:eastAsia="微软雅黑" w:hAnsi="微软雅黑" w:hint="eastAsia"/>
          <w:sz w:val="24"/>
        </w:rPr>
        <w:t xml:space="preserve">　　答：本次对《上市公司大股东、董监高减持股份的若干规定》（以下简称《减持规定》）修改的主要内容包括：一是完善大宗交易“过桥减持”监管安排。通过大宗交易减持股份的，出让方与受让方，都应当遵守证券交易所关于减持数量、持有时间等规定。二是完善非公开发行股份解禁后的减持规范。持有非公开发行股份的股东，在锁定期届满后12个月内通过集中竞价交易减持，应当符合证券交易所规定的比例限制。三是完善适用范围。对于虽然不是大股东，但如果其持有公司首次公开发行前发行的股份和上市公司非公开发行的股份，每3个月通过证券交易所集中竞价交易减持的该部分股份总数不得超过公司股份总数的1%。四是</w:t>
      </w:r>
      <w:proofErr w:type="gramStart"/>
      <w:r w:rsidRPr="003B6640">
        <w:rPr>
          <w:rFonts w:ascii="微软雅黑" w:eastAsia="微软雅黑" w:hAnsi="微软雅黑" w:hint="eastAsia"/>
          <w:sz w:val="24"/>
        </w:rPr>
        <w:t>完善减</w:t>
      </w:r>
      <w:proofErr w:type="gramEnd"/>
      <w:r w:rsidRPr="003B6640">
        <w:rPr>
          <w:rFonts w:ascii="微软雅黑" w:eastAsia="微软雅黑" w:hAnsi="微软雅黑" w:hint="eastAsia"/>
          <w:sz w:val="24"/>
        </w:rPr>
        <w:t>持信息披露制度。增加了</w:t>
      </w:r>
      <w:proofErr w:type="gramStart"/>
      <w:r w:rsidRPr="003B6640">
        <w:rPr>
          <w:rFonts w:ascii="微软雅黑" w:eastAsia="微软雅黑" w:hAnsi="微软雅黑" w:hint="eastAsia"/>
          <w:sz w:val="24"/>
        </w:rPr>
        <w:t>董监高的减持预披露</w:t>
      </w:r>
      <w:proofErr w:type="gramEnd"/>
      <w:r w:rsidRPr="003B6640">
        <w:rPr>
          <w:rFonts w:ascii="微软雅黑" w:eastAsia="微软雅黑" w:hAnsi="微软雅黑" w:hint="eastAsia"/>
          <w:sz w:val="24"/>
        </w:rPr>
        <w:t>要求，从事前、事中、事后全面细化完善大股东和</w:t>
      </w:r>
      <w:proofErr w:type="gramStart"/>
      <w:r w:rsidRPr="003B6640">
        <w:rPr>
          <w:rFonts w:ascii="微软雅黑" w:eastAsia="微软雅黑" w:hAnsi="微软雅黑" w:hint="eastAsia"/>
          <w:sz w:val="24"/>
        </w:rPr>
        <w:t>董监</w:t>
      </w:r>
      <w:proofErr w:type="gramEnd"/>
      <w:r w:rsidRPr="003B6640">
        <w:rPr>
          <w:rFonts w:ascii="微软雅黑" w:eastAsia="微软雅黑" w:hAnsi="微软雅黑" w:hint="eastAsia"/>
          <w:sz w:val="24"/>
        </w:rPr>
        <w:t>高的披露规则。五是完善协议转让规则。明确可交换债换股、股票权益互换等类似协议转让的行为应遵守《减持规定》。适用范围内的股东协议转让股份的，出让方与受让方应在一定期限内继续遵守减</w:t>
      </w:r>
      <w:proofErr w:type="gramStart"/>
      <w:r w:rsidRPr="003B6640">
        <w:rPr>
          <w:rFonts w:ascii="微软雅黑" w:eastAsia="微软雅黑" w:hAnsi="微软雅黑" w:hint="eastAsia"/>
          <w:sz w:val="24"/>
        </w:rPr>
        <w:t>持比例</w:t>
      </w:r>
      <w:proofErr w:type="gramEnd"/>
      <w:r w:rsidRPr="003B6640">
        <w:rPr>
          <w:rFonts w:ascii="微软雅黑" w:eastAsia="微软雅黑" w:hAnsi="微软雅黑" w:hint="eastAsia"/>
          <w:sz w:val="24"/>
        </w:rPr>
        <w:t>限制。六是规定持股5%以上股东减持时与一致行动人的持股合并计算。七是明</w:t>
      </w:r>
      <w:r w:rsidRPr="003B6640">
        <w:rPr>
          <w:rFonts w:ascii="微软雅黑" w:eastAsia="微软雅黑" w:hAnsi="微软雅黑" w:hint="eastAsia"/>
          <w:sz w:val="24"/>
        </w:rPr>
        <w:lastRenderedPageBreak/>
        <w:t>确股东</w:t>
      </w:r>
      <w:proofErr w:type="gramStart"/>
      <w:r w:rsidRPr="003B6640">
        <w:rPr>
          <w:rFonts w:ascii="微软雅黑" w:eastAsia="微软雅黑" w:hAnsi="微软雅黑" w:hint="eastAsia"/>
          <w:sz w:val="24"/>
        </w:rPr>
        <w:t>减持应符合</w:t>
      </w:r>
      <w:proofErr w:type="gramEnd"/>
      <w:r w:rsidRPr="003B6640">
        <w:rPr>
          <w:rFonts w:ascii="微软雅黑" w:eastAsia="微软雅黑" w:hAnsi="微软雅黑" w:hint="eastAsia"/>
          <w:sz w:val="24"/>
        </w:rPr>
        <w:t>证券交易所规定，有违反的将依法查处；为维护交易秩序、防范市场风险，证券交易所对异常交易行为可以依法采取限制交易等措施。</w:t>
      </w:r>
    </w:p>
    <w:p w:rsidR="003B6640" w:rsidRPr="003B6640" w:rsidRDefault="003B6640" w:rsidP="003B6640">
      <w:pPr>
        <w:rPr>
          <w:rFonts w:ascii="微软雅黑" w:eastAsia="微软雅黑" w:hAnsi="微软雅黑" w:hint="eastAsia"/>
          <w:b/>
          <w:sz w:val="24"/>
        </w:rPr>
      </w:pPr>
      <w:r w:rsidRPr="003B6640">
        <w:rPr>
          <w:rFonts w:ascii="微软雅黑" w:eastAsia="微软雅黑" w:hAnsi="微软雅黑" w:hint="eastAsia"/>
          <w:sz w:val="24"/>
        </w:rPr>
        <w:t xml:space="preserve">　　</w:t>
      </w:r>
      <w:r w:rsidRPr="003B6640">
        <w:rPr>
          <w:rFonts w:ascii="微软雅黑" w:eastAsia="微软雅黑" w:hAnsi="微软雅黑" w:hint="eastAsia"/>
          <w:b/>
          <w:sz w:val="24"/>
        </w:rPr>
        <w:t>五、问：证监会在2015年7月、2016年1月相继发布了有关上市公司股东减持股份的规定，这次又出台了新的制度规则，规则变动是否过于频繁，不利于市场形成稳定的预期？</w:t>
      </w:r>
    </w:p>
    <w:p w:rsidR="003B6640" w:rsidRPr="003B6640" w:rsidRDefault="003B6640" w:rsidP="003B6640">
      <w:pPr>
        <w:rPr>
          <w:rFonts w:ascii="微软雅黑" w:eastAsia="微软雅黑" w:hAnsi="微软雅黑" w:hint="eastAsia"/>
          <w:sz w:val="24"/>
        </w:rPr>
      </w:pPr>
      <w:r w:rsidRPr="003B6640">
        <w:rPr>
          <w:rFonts w:ascii="微软雅黑" w:eastAsia="微软雅黑" w:hAnsi="微软雅黑" w:hint="eastAsia"/>
          <w:sz w:val="24"/>
        </w:rPr>
        <w:t xml:space="preserve">　　答：2015年7月，为维护证券市场稳定，我会发布了证监会公告〔2015〕18号（以下简称《18号文》），对上市公司大股东、</w:t>
      </w:r>
      <w:proofErr w:type="gramStart"/>
      <w:r w:rsidRPr="003B6640">
        <w:rPr>
          <w:rFonts w:ascii="微软雅黑" w:eastAsia="微软雅黑" w:hAnsi="微软雅黑" w:hint="eastAsia"/>
          <w:sz w:val="24"/>
        </w:rPr>
        <w:t>董监高通过</w:t>
      </w:r>
      <w:proofErr w:type="gramEnd"/>
      <w:r w:rsidRPr="003B6640">
        <w:rPr>
          <w:rFonts w:ascii="微软雅黑" w:eastAsia="微软雅黑" w:hAnsi="微软雅黑" w:hint="eastAsia"/>
          <w:sz w:val="24"/>
        </w:rPr>
        <w:t>二级市场减持股份的行为予以限制。2016年1月，在《18号文》到期后，为实现监管政策有效衔接，我会制定了《减持规定》，对上市公司大股东、</w:t>
      </w:r>
      <w:proofErr w:type="gramStart"/>
      <w:r w:rsidRPr="003B6640">
        <w:rPr>
          <w:rFonts w:ascii="微软雅黑" w:eastAsia="微软雅黑" w:hAnsi="微软雅黑" w:hint="eastAsia"/>
          <w:sz w:val="24"/>
        </w:rPr>
        <w:t>董监高的</w:t>
      </w:r>
      <w:proofErr w:type="gramEnd"/>
      <w:r w:rsidRPr="003B6640">
        <w:rPr>
          <w:rFonts w:ascii="微软雅黑" w:eastAsia="微软雅黑" w:hAnsi="微软雅黑" w:hint="eastAsia"/>
          <w:sz w:val="24"/>
        </w:rPr>
        <w:t>减</w:t>
      </w:r>
      <w:proofErr w:type="gramStart"/>
      <w:r w:rsidRPr="003B6640">
        <w:rPr>
          <w:rFonts w:ascii="微软雅黑" w:eastAsia="微软雅黑" w:hAnsi="微软雅黑" w:hint="eastAsia"/>
          <w:sz w:val="24"/>
        </w:rPr>
        <w:t>持行为</w:t>
      </w:r>
      <w:proofErr w:type="gramEnd"/>
      <w:r w:rsidRPr="003B6640">
        <w:rPr>
          <w:rFonts w:ascii="微软雅黑" w:eastAsia="微软雅黑" w:hAnsi="微软雅黑" w:hint="eastAsia"/>
          <w:sz w:val="24"/>
        </w:rPr>
        <w:t>作了较为系统的规范。此次修改减持制度，是在充分总结前期经验，并保持现行持股锁定期、减</w:t>
      </w:r>
      <w:proofErr w:type="gramStart"/>
      <w:r w:rsidRPr="003B6640">
        <w:rPr>
          <w:rFonts w:ascii="微软雅黑" w:eastAsia="微软雅黑" w:hAnsi="微软雅黑" w:hint="eastAsia"/>
          <w:sz w:val="24"/>
        </w:rPr>
        <w:t>持数量</w:t>
      </w:r>
      <w:proofErr w:type="gramEnd"/>
      <w:r w:rsidRPr="003B6640">
        <w:rPr>
          <w:rFonts w:ascii="微软雅黑" w:eastAsia="微软雅黑" w:hAnsi="微软雅黑" w:hint="eastAsia"/>
          <w:sz w:val="24"/>
        </w:rPr>
        <w:t>比例规范等相关制度规则不变的基础上，结合实践中出现的新情况、新问题，对现行减</w:t>
      </w:r>
      <w:proofErr w:type="gramStart"/>
      <w:r w:rsidRPr="003B6640">
        <w:rPr>
          <w:rFonts w:ascii="微软雅黑" w:eastAsia="微软雅黑" w:hAnsi="微软雅黑" w:hint="eastAsia"/>
          <w:sz w:val="24"/>
        </w:rPr>
        <w:t>持制度</w:t>
      </w:r>
      <w:proofErr w:type="gramEnd"/>
      <w:r w:rsidRPr="003B6640">
        <w:rPr>
          <w:rFonts w:ascii="微软雅黑" w:eastAsia="微软雅黑" w:hAnsi="微软雅黑" w:hint="eastAsia"/>
          <w:sz w:val="24"/>
        </w:rPr>
        <w:t>作进一步的调整和完善。</w:t>
      </w:r>
    </w:p>
    <w:p w:rsidR="003B6640" w:rsidRPr="003B6640" w:rsidRDefault="003B6640" w:rsidP="003B6640">
      <w:pPr>
        <w:rPr>
          <w:rFonts w:ascii="微软雅黑" w:eastAsia="微软雅黑" w:hAnsi="微软雅黑" w:hint="eastAsia"/>
          <w:b/>
          <w:sz w:val="24"/>
        </w:rPr>
      </w:pPr>
      <w:r w:rsidRPr="003B6640">
        <w:rPr>
          <w:rFonts w:ascii="微软雅黑" w:eastAsia="微软雅黑" w:hAnsi="微软雅黑" w:hint="eastAsia"/>
          <w:sz w:val="24"/>
        </w:rPr>
        <w:t xml:space="preserve">　　</w:t>
      </w:r>
      <w:r w:rsidRPr="003B6640">
        <w:rPr>
          <w:rFonts w:ascii="微软雅黑" w:eastAsia="微软雅黑" w:hAnsi="微软雅黑" w:hint="eastAsia"/>
          <w:b/>
          <w:sz w:val="24"/>
        </w:rPr>
        <w:t>六、问：修改后的减</w:t>
      </w:r>
      <w:proofErr w:type="gramStart"/>
      <w:r w:rsidRPr="003B6640">
        <w:rPr>
          <w:rFonts w:ascii="微软雅黑" w:eastAsia="微软雅黑" w:hAnsi="微软雅黑" w:hint="eastAsia"/>
          <w:b/>
          <w:sz w:val="24"/>
        </w:rPr>
        <w:t>持制度</w:t>
      </w:r>
      <w:proofErr w:type="gramEnd"/>
      <w:r w:rsidRPr="003B6640">
        <w:rPr>
          <w:rFonts w:ascii="微软雅黑" w:eastAsia="微软雅黑" w:hAnsi="微软雅黑" w:hint="eastAsia"/>
          <w:b/>
          <w:sz w:val="24"/>
        </w:rPr>
        <w:t>是否会增加创业投资基金的退出成本，不利于支持创业投资基金投早投小？</w:t>
      </w:r>
    </w:p>
    <w:p w:rsidR="003B6640" w:rsidRPr="003B6640" w:rsidRDefault="003B6640" w:rsidP="003B6640">
      <w:pPr>
        <w:rPr>
          <w:rFonts w:ascii="微软雅黑" w:eastAsia="微软雅黑" w:hAnsi="微软雅黑" w:hint="eastAsia"/>
          <w:sz w:val="24"/>
        </w:rPr>
      </w:pPr>
      <w:r w:rsidRPr="003B6640">
        <w:rPr>
          <w:rFonts w:ascii="微软雅黑" w:eastAsia="微软雅黑" w:hAnsi="微软雅黑" w:hint="eastAsia"/>
          <w:sz w:val="24"/>
        </w:rPr>
        <w:t xml:space="preserve">　　答：为落实《国务院关于促进创业投资持续健康发展的若干意见》的有关要求，我会在修改</w:t>
      </w:r>
      <w:proofErr w:type="gramStart"/>
      <w:r w:rsidRPr="003B6640">
        <w:rPr>
          <w:rFonts w:ascii="微软雅黑" w:eastAsia="微软雅黑" w:hAnsi="微软雅黑" w:hint="eastAsia"/>
          <w:sz w:val="24"/>
        </w:rPr>
        <w:t>完善减持制度</w:t>
      </w:r>
      <w:proofErr w:type="gramEnd"/>
      <w:r w:rsidRPr="003B6640">
        <w:rPr>
          <w:rFonts w:ascii="微软雅黑" w:eastAsia="微软雅黑" w:hAnsi="微软雅黑" w:hint="eastAsia"/>
          <w:sz w:val="24"/>
        </w:rPr>
        <w:t>时，对创业投资基金的退出问题</w:t>
      </w:r>
      <w:proofErr w:type="gramStart"/>
      <w:r w:rsidRPr="003B6640">
        <w:rPr>
          <w:rFonts w:ascii="微软雅黑" w:eastAsia="微软雅黑" w:hAnsi="微软雅黑" w:hint="eastAsia"/>
          <w:sz w:val="24"/>
        </w:rPr>
        <w:t>作出</w:t>
      </w:r>
      <w:proofErr w:type="gramEnd"/>
      <w:r w:rsidRPr="003B6640">
        <w:rPr>
          <w:rFonts w:ascii="微软雅黑" w:eastAsia="微软雅黑" w:hAnsi="微软雅黑" w:hint="eastAsia"/>
          <w:sz w:val="24"/>
        </w:rPr>
        <w:t>了专门的制度安排。在下一步工作中，我会将进一步研究创业投资基金所投资企业上市解禁期与上市前投资期限长短反向挂钩机制，对专注于长期投资和价值投资的创业投资基金在市场化退出方面给予必要的政策支持。</w:t>
      </w:r>
    </w:p>
    <w:p w:rsidR="003B6640" w:rsidRPr="003B6640" w:rsidRDefault="003B6640" w:rsidP="003B6640">
      <w:pPr>
        <w:rPr>
          <w:rFonts w:ascii="微软雅黑" w:eastAsia="微软雅黑" w:hAnsi="微软雅黑" w:hint="eastAsia"/>
          <w:b/>
          <w:sz w:val="24"/>
        </w:rPr>
      </w:pPr>
      <w:r w:rsidRPr="003B6640">
        <w:rPr>
          <w:rFonts w:ascii="微软雅黑" w:eastAsia="微软雅黑" w:hAnsi="微软雅黑" w:hint="eastAsia"/>
          <w:sz w:val="24"/>
        </w:rPr>
        <w:t xml:space="preserve">　　</w:t>
      </w:r>
      <w:r w:rsidRPr="003B6640">
        <w:rPr>
          <w:rFonts w:ascii="微软雅黑" w:eastAsia="微软雅黑" w:hAnsi="微软雅黑" w:hint="eastAsia"/>
          <w:b/>
          <w:sz w:val="24"/>
        </w:rPr>
        <w:t>七、问：减</w:t>
      </w:r>
      <w:proofErr w:type="gramStart"/>
      <w:r w:rsidRPr="003B6640">
        <w:rPr>
          <w:rFonts w:ascii="微软雅黑" w:eastAsia="微软雅黑" w:hAnsi="微软雅黑" w:hint="eastAsia"/>
          <w:b/>
          <w:sz w:val="24"/>
        </w:rPr>
        <w:t>持政策</w:t>
      </w:r>
      <w:proofErr w:type="gramEnd"/>
      <w:r w:rsidRPr="003B6640">
        <w:rPr>
          <w:rFonts w:ascii="微软雅黑" w:eastAsia="微软雅黑" w:hAnsi="微软雅黑" w:hint="eastAsia"/>
          <w:b/>
          <w:sz w:val="24"/>
        </w:rPr>
        <w:t>调整对锁定期有无影响？</w:t>
      </w:r>
    </w:p>
    <w:p w:rsidR="003B6640" w:rsidRPr="003B6640" w:rsidRDefault="003B6640" w:rsidP="003B6640">
      <w:pPr>
        <w:rPr>
          <w:rFonts w:ascii="微软雅黑" w:eastAsia="微软雅黑" w:hAnsi="微软雅黑" w:hint="eastAsia"/>
          <w:sz w:val="24"/>
        </w:rPr>
      </w:pPr>
      <w:r w:rsidRPr="003B6640">
        <w:rPr>
          <w:rFonts w:ascii="微软雅黑" w:eastAsia="微软雅黑" w:hAnsi="微软雅黑" w:hint="eastAsia"/>
          <w:sz w:val="24"/>
        </w:rPr>
        <w:t xml:space="preserve">　　答：减</w:t>
      </w:r>
      <w:proofErr w:type="gramStart"/>
      <w:r w:rsidRPr="003B6640">
        <w:rPr>
          <w:rFonts w:ascii="微软雅黑" w:eastAsia="微软雅黑" w:hAnsi="微软雅黑" w:hint="eastAsia"/>
          <w:sz w:val="24"/>
        </w:rPr>
        <w:t>持政策</w:t>
      </w:r>
      <w:proofErr w:type="gramEnd"/>
      <w:r w:rsidRPr="003B6640">
        <w:rPr>
          <w:rFonts w:ascii="微软雅黑" w:eastAsia="微软雅黑" w:hAnsi="微软雅黑" w:hint="eastAsia"/>
          <w:sz w:val="24"/>
        </w:rPr>
        <w:t>调整不涉及首发锁定期问题，首发锁定期继续执行现有规定。根据《公司法》第141条，公司公开发行股份前已发行的股份，自公司股票在</w:t>
      </w:r>
      <w:r w:rsidRPr="003B6640">
        <w:rPr>
          <w:rFonts w:ascii="微软雅黑" w:eastAsia="微软雅黑" w:hAnsi="微软雅黑" w:hint="eastAsia"/>
          <w:sz w:val="24"/>
        </w:rPr>
        <w:lastRenderedPageBreak/>
        <w:t>证券交易所上市交易之日起一年内不得转让。根据证券交易所股票上市规则，控股股东、实际控制人应当承诺自公司股票在证券交易所上市之日起36个月内不得转让。此次减</w:t>
      </w:r>
      <w:proofErr w:type="gramStart"/>
      <w:r w:rsidRPr="003B6640">
        <w:rPr>
          <w:rFonts w:ascii="微软雅黑" w:eastAsia="微软雅黑" w:hAnsi="微软雅黑" w:hint="eastAsia"/>
          <w:sz w:val="24"/>
        </w:rPr>
        <w:t>持政策</w:t>
      </w:r>
      <w:proofErr w:type="gramEnd"/>
      <w:r w:rsidRPr="003B6640">
        <w:rPr>
          <w:rFonts w:ascii="微软雅黑" w:eastAsia="微软雅黑" w:hAnsi="微软雅黑" w:hint="eastAsia"/>
          <w:sz w:val="24"/>
        </w:rPr>
        <w:t>调整也不涉及上市公司非公开发行股票锁定期问题，上市公司非公开发行股票锁定期继续执行现有规定。根据《上市公司证券发行管理办法》及《非公开发行股票实施细则》，上市公司控股股东、实际控制人或其控制的关联人</w:t>
      </w:r>
      <w:proofErr w:type="gramStart"/>
      <w:r w:rsidRPr="003B6640">
        <w:rPr>
          <w:rFonts w:ascii="微软雅黑" w:eastAsia="微软雅黑" w:hAnsi="微软雅黑" w:hint="eastAsia"/>
          <w:sz w:val="24"/>
        </w:rPr>
        <w:t>认购非</w:t>
      </w:r>
      <w:proofErr w:type="gramEnd"/>
      <w:r w:rsidRPr="003B6640">
        <w:rPr>
          <w:rFonts w:ascii="微软雅黑" w:eastAsia="微软雅黑" w:hAnsi="微软雅黑" w:hint="eastAsia"/>
          <w:sz w:val="24"/>
        </w:rPr>
        <w:t>公开发行股票的，通过认购本次发行的股份取得上市公司实际控制权的投资者，以及董事会拟引入的境内</w:t>
      </w:r>
      <w:proofErr w:type="gramStart"/>
      <w:r w:rsidRPr="003B6640">
        <w:rPr>
          <w:rFonts w:ascii="微软雅黑" w:eastAsia="微软雅黑" w:hAnsi="微软雅黑" w:hint="eastAsia"/>
          <w:sz w:val="24"/>
        </w:rPr>
        <w:t>外战略</w:t>
      </w:r>
      <w:proofErr w:type="gramEnd"/>
      <w:r w:rsidRPr="003B6640">
        <w:rPr>
          <w:rFonts w:ascii="微软雅黑" w:eastAsia="微软雅黑" w:hAnsi="微软雅黑" w:hint="eastAsia"/>
          <w:sz w:val="24"/>
        </w:rPr>
        <w:t>投资者，认购的股份自发行结束之日起36个月内不得转让。其他发行对象通过竞价方式认购的非公开发行股份，自发行结束之日起12个月内不得转让。上市公司发行股份购买资产的，有关主体应当遵守《上市公司重大资产重组管理办法》有关锁定期的规定。</w:t>
      </w:r>
    </w:p>
    <w:p w:rsidR="00B15725" w:rsidRPr="003B6640" w:rsidRDefault="00B15725" w:rsidP="003B6640">
      <w:pPr>
        <w:rPr>
          <w:rFonts w:ascii="微软雅黑" w:eastAsia="微软雅黑" w:hAnsi="微软雅黑"/>
          <w:sz w:val="24"/>
        </w:rPr>
      </w:pPr>
    </w:p>
    <w:sectPr w:rsidR="00B15725" w:rsidRPr="003B6640" w:rsidSect="003C47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C9" w:rsidRDefault="002155C9" w:rsidP="00EA0826">
      <w:r>
        <w:separator/>
      </w:r>
    </w:p>
  </w:endnote>
  <w:endnote w:type="continuationSeparator" w:id="0">
    <w:p w:rsidR="002155C9" w:rsidRDefault="002155C9" w:rsidP="00EA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C9" w:rsidRDefault="002155C9" w:rsidP="00EA0826">
      <w:r>
        <w:separator/>
      </w:r>
    </w:p>
  </w:footnote>
  <w:footnote w:type="continuationSeparator" w:id="0">
    <w:p w:rsidR="002155C9" w:rsidRDefault="002155C9" w:rsidP="00EA0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7534B"/>
    <w:multiLevelType w:val="hybridMultilevel"/>
    <w:tmpl w:val="0D387F4A"/>
    <w:lvl w:ilvl="0" w:tplc="ACBC2816">
      <w:start w:val="1"/>
      <w:numFmt w:val="upperLetter"/>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3B53"/>
    <w:rsid w:val="00036F6F"/>
    <w:rsid w:val="00070955"/>
    <w:rsid w:val="00091C60"/>
    <w:rsid w:val="000A5D3A"/>
    <w:rsid w:val="000C3084"/>
    <w:rsid w:val="001218EE"/>
    <w:rsid w:val="001F2EED"/>
    <w:rsid w:val="002155C9"/>
    <w:rsid w:val="00236844"/>
    <w:rsid w:val="00272734"/>
    <w:rsid w:val="00290B49"/>
    <w:rsid w:val="002A44C7"/>
    <w:rsid w:val="002B7F72"/>
    <w:rsid w:val="002C7595"/>
    <w:rsid w:val="00317298"/>
    <w:rsid w:val="003352F6"/>
    <w:rsid w:val="00335A27"/>
    <w:rsid w:val="003366F6"/>
    <w:rsid w:val="003B2BD9"/>
    <w:rsid w:val="003B6640"/>
    <w:rsid w:val="003C47AC"/>
    <w:rsid w:val="003D4CFC"/>
    <w:rsid w:val="003F29AD"/>
    <w:rsid w:val="00430B6C"/>
    <w:rsid w:val="004571C4"/>
    <w:rsid w:val="00461E32"/>
    <w:rsid w:val="00465816"/>
    <w:rsid w:val="00472E2C"/>
    <w:rsid w:val="004B002D"/>
    <w:rsid w:val="004C3E7B"/>
    <w:rsid w:val="004E42AD"/>
    <w:rsid w:val="004E549B"/>
    <w:rsid w:val="00517015"/>
    <w:rsid w:val="005264F6"/>
    <w:rsid w:val="0054343D"/>
    <w:rsid w:val="006303BA"/>
    <w:rsid w:val="00654EEF"/>
    <w:rsid w:val="00675349"/>
    <w:rsid w:val="00685EB8"/>
    <w:rsid w:val="0069445F"/>
    <w:rsid w:val="006B1D28"/>
    <w:rsid w:val="006B27B6"/>
    <w:rsid w:val="006B64A5"/>
    <w:rsid w:val="006C3EA3"/>
    <w:rsid w:val="00713C95"/>
    <w:rsid w:val="00757D1B"/>
    <w:rsid w:val="00761E2F"/>
    <w:rsid w:val="007777E1"/>
    <w:rsid w:val="0077794D"/>
    <w:rsid w:val="007F5AFB"/>
    <w:rsid w:val="008276F7"/>
    <w:rsid w:val="00854BAD"/>
    <w:rsid w:val="00877D85"/>
    <w:rsid w:val="008B5F27"/>
    <w:rsid w:val="008F5CE1"/>
    <w:rsid w:val="009149D5"/>
    <w:rsid w:val="00923B53"/>
    <w:rsid w:val="009B24D2"/>
    <w:rsid w:val="009C012C"/>
    <w:rsid w:val="009C6ED5"/>
    <w:rsid w:val="00A20E9C"/>
    <w:rsid w:val="00A66D05"/>
    <w:rsid w:val="00A81AF3"/>
    <w:rsid w:val="00AD0125"/>
    <w:rsid w:val="00B15725"/>
    <w:rsid w:val="00B17492"/>
    <w:rsid w:val="00B25C8C"/>
    <w:rsid w:val="00B4641E"/>
    <w:rsid w:val="00BB72E0"/>
    <w:rsid w:val="00BD0FA5"/>
    <w:rsid w:val="00C32CF1"/>
    <w:rsid w:val="00CA5BFD"/>
    <w:rsid w:val="00CC0BDB"/>
    <w:rsid w:val="00CD54E4"/>
    <w:rsid w:val="00D04C52"/>
    <w:rsid w:val="00D365BE"/>
    <w:rsid w:val="00D52EE6"/>
    <w:rsid w:val="00D81C43"/>
    <w:rsid w:val="00D9082B"/>
    <w:rsid w:val="00DA789C"/>
    <w:rsid w:val="00DC0708"/>
    <w:rsid w:val="00DD0496"/>
    <w:rsid w:val="00E268C5"/>
    <w:rsid w:val="00E75C7F"/>
    <w:rsid w:val="00E871A1"/>
    <w:rsid w:val="00EA0826"/>
    <w:rsid w:val="00EA4142"/>
    <w:rsid w:val="00EC14E8"/>
    <w:rsid w:val="00F10DC0"/>
    <w:rsid w:val="00F41737"/>
    <w:rsid w:val="00F47551"/>
    <w:rsid w:val="00F76D57"/>
    <w:rsid w:val="00FA144C"/>
    <w:rsid w:val="00FB1AFD"/>
    <w:rsid w:val="00FC52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AC"/>
    <w:pPr>
      <w:widowControl w:val="0"/>
      <w:jc w:val="both"/>
    </w:pPr>
  </w:style>
  <w:style w:type="paragraph" w:styleId="1">
    <w:name w:val="heading 1"/>
    <w:basedOn w:val="a"/>
    <w:next w:val="a"/>
    <w:link w:val="1Char"/>
    <w:qFormat/>
    <w:rsid w:val="00923B53"/>
    <w:pPr>
      <w:keepNext/>
      <w:spacing w:line="360" w:lineRule="auto"/>
      <w:outlineLvl w:val="0"/>
    </w:pPr>
    <w:rPr>
      <w:rFonts w:ascii="Times New Roman" w:eastAsia="宋体"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3B53"/>
    <w:rPr>
      <w:rFonts w:ascii="Times New Roman" w:eastAsia="宋体" w:hAnsi="Times New Roman" w:cs="Times New Roman"/>
      <w:bCs/>
      <w:sz w:val="28"/>
      <w:szCs w:val="24"/>
    </w:rPr>
  </w:style>
  <w:style w:type="character" w:styleId="a3">
    <w:name w:val="annotation reference"/>
    <w:basedOn w:val="a0"/>
    <w:uiPriority w:val="99"/>
    <w:semiHidden/>
    <w:unhideWhenUsed/>
    <w:rsid w:val="00AD0125"/>
    <w:rPr>
      <w:sz w:val="21"/>
      <w:szCs w:val="21"/>
    </w:rPr>
  </w:style>
  <w:style w:type="paragraph" w:styleId="a4">
    <w:name w:val="annotation text"/>
    <w:basedOn w:val="a"/>
    <w:link w:val="Char"/>
    <w:uiPriority w:val="99"/>
    <w:semiHidden/>
    <w:unhideWhenUsed/>
    <w:rsid w:val="00AD0125"/>
    <w:pPr>
      <w:jc w:val="left"/>
    </w:pPr>
  </w:style>
  <w:style w:type="character" w:customStyle="1" w:styleId="Char">
    <w:name w:val="批注文字 Char"/>
    <w:basedOn w:val="a0"/>
    <w:link w:val="a4"/>
    <w:uiPriority w:val="99"/>
    <w:semiHidden/>
    <w:rsid w:val="00AD0125"/>
  </w:style>
  <w:style w:type="paragraph" w:styleId="a5">
    <w:name w:val="annotation subject"/>
    <w:basedOn w:val="a4"/>
    <w:next w:val="a4"/>
    <w:link w:val="Char0"/>
    <w:uiPriority w:val="99"/>
    <w:semiHidden/>
    <w:unhideWhenUsed/>
    <w:rsid w:val="00AD0125"/>
    <w:rPr>
      <w:b/>
      <w:bCs/>
    </w:rPr>
  </w:style>
  <w:style w:type="character" w:customStyle="1" w:styleId="Char0">
    <w:name w:val="批注主题 Char"/>
    <w:basedOn w:val="Char"/>
    <w:link w:val="a5"/>
    <w:uiPriority w:val="99"/>
    <w:semiHidden/>
    <w:rsid w:val="00AD0125"/>
    <w:rPr>
      <w:b/>
      <w:bCs/>
    </w:rPr>
  </w:style>
  <w:style w:type="paragraph" w:styleId="a6">
    <w:name w:val="Balloon Text"/>
    <w:basedOn w:val="a"/>
    <w:link w:val="Char1"/>
    <w:uiPriority w:val="99"/>
    <w:semiHidden/>
    <w:unhideWhenUsed/>
    <w:rsid w:val="00AD0125"/>
    <w:rPr>
      <w:sz w:val="18"/>
      <w:szCs w:val="18"/>
    </w:rPr>
  </w:style>
  <w:style w:type="character" w:customStyle="1" w:styleId="Char1">
    <w:name w:val="批注框文本 Char"/>
    <w:basedOn w:val="a0"/>
    <w:link w:val="a6"/>
    <w:uiPriority w:val="99"/>
    <w:semiHidden/>
    <w:rsid w:val="00AD0125"/>
    <w:rPr>
      <w:sz w:val="18"/>
      <w:szCs w:val="18"/>
    </w:rPr>
  </w:style>
  <w:style w:type="paragraph" w:styleId="a7">
    <w:name w:val="Date"/>
    <w:basedOn w:val="a"/>
    <w:next w:val="a"/>
    <w:link w:val="Char2"/>
    <w:uiPriority w:val="99"/>
    <w:semiHidden/>
    <w:unhideWhenUsed/>
    <w:rsid w:val="000C3084"/>
    <w:pPr>
      <w:ind w:leftChars="2500" w:left="100"/>
    </w:pPr>
  </w:style>
  <w:style w:type="character" w:customStyle="1" w:styleId="Char2">
    <w:name w:val="日期 Char"/>
    <w:basedOn w:val="a0"/>
    <w:link w:val="a7"/>
    <w:uiPriority w:val="99"/>
    <w:semiHidden/>
    <w:rsid w:val="000C3084"/>
  </w:style>
  <w:style w:type="paragraph" w:styleId="a8">
    <w:name w:val="List Paragraph"/>
    <w:basedOn w:val="a"/>
    <w:uiPriority w:val="34"/>
    <w:qFormat/>
    <w:rsid w:val="006303BA"/>
    <w:pPr>
      <w:ind w:firstLineChars="200" w:firstLine="420"/>
    </w:pPr>
  </w:style>
  <w:style w:type="paragraph" w:styleId="a9">
    <w:name w:val="header"/>
    <w:basedOn w:val="a"/>
    <w:link w:val="Char3"/>
    <w:uiPriority w:val="99"/>
    <w:semiHidden/>
    <w:unhideWhenUsed/>
    <w:rsid w:val="00EA082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semiHidden/>
    <w:rsid w:val="00EA0826"/>
    <w:rPr>
      <w:sz w:val="18"/>
      <w:szCs w:val="18"/>
    </w:rPr>
  </w:style>
  <w:style w:type="paragraph" w:styleId="aa">
    <w:name w:val="footer"/>
    <w:basedOn w:val="a"/>
    <w:link w:val="Char4"/>
    <w:uiPriority w:val="99"/>
    <w:semiHidden/>
    <w:unhideWhenUsed/>
    <w:rsid w:val="00EA0826"/>
    <w:pPr>
      <w:tabs>
        <w:tab w:val="center" w:pos="4153"/>
        <w:tab w:val="right" w:pos="8306"/>
      </w:tabs>
      <w:snapToGrid w:val="0"/>
      <w:jc w:val="left"/>
    </w:pPr>
    <w:rPr>
      <w:sz w:val="18"/>
      <w:szCs w:val="18"/>
    </w:rPr>
  </w:style>
  <w:style w:type="character" w:customStyle="1" w:styleId="Char4">
    <w:name w:val="页脚 Char"/>
    <w:basedOn w:val="a0"/>
    <w:link w:val="aa"/>
    <w:uiPriority w:val="99"/>
    <w:semiHidden/>
    <w:rsid w:val="00EA0826"/>
    <w:rPr>
      <w:sz w:val="18"/>
      <w:szCs w:val="18"/>
    </w:rPr>
  </w:style>
  <w:style w:type="character" w:customStyle="1" w:styleId="apple-converted-space">
    <w:name w:val="apple-converted-space"/>
    <w:basedOn w:val="a0"/>
    <w:rsid w:val="008276F7"/>
  </w:style>
  <w:style w:type="paragraph" w:styleId="ab">
    <w:name w:val="Normal (Web)"/>
    <w:basedOn w:val="a"/>
    <w:uiPriority w:val="99"/>
    <w:semiHidden/>
    <w:unhideWhenUsed/>
    <w:rsid w:val="008276F7"/>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8276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23B53"/>
    <w:pPr>
      <w:keepNext/>
      <w:spacing w:line="360" w:lineRule="auto"/>
      <w:outlineLvl w:val="0"/>
    </w:pPr>
    <w:rPr>
      <w:rFonts w:ascii="Times New Roman" w:eastAsia="宋体"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3B53"/>
    <w:rPr>
      <w:rFonts w:ascii="Times New Roman" w:eastAsia="宋体" w:hAnsi="Times New Roman" w:cs="Times New Roman"/>
      <w:bCs/>
      <w:sz w:val="28"/>
      <w:szCs w:val="24"/>
    </w:rPr>
  </w:style>
  <w:style w:type="character" w:styleId="a3">
    <w:name w:val="annotation reference"/>
    <w:basedOn w:val="a0"/>
    <w:uiPriority w:val="99"/>
    <w:semiHidden/>
    <w:unhideWhenUsed/>
    <w:rsid w:val="00AD0125"/>
    <w:rPr>
      <w:sz w:val="21"/>
      <w:szCs w:val="21"/>
    </w:rPr>
  </w:style>
  <w:style w:type="paragraph" w:styleId="a4">
    <w:name w:val="annotation text"/>
    <w:basedOn w:val="a"/>
    <w:link w:val="Char"/>
    <w:uiPriority w:val="99"/>
    <w:semiHidden/>
    <w:unhideWhenUsed/>
    <w:rsid w:val="00AD0125"/>
    <w:pPr>
      <w:jc w:val="left"/>
    </w:pPr>
  </w:style>
  <w:style w:type="character" w:customStyle="1" w:styleId="Char">
    <w:name w:val="批注文字 Char"/>
    <w:basedOn w:val="a0"/>
    <w:link w:val="a4"/>
    <w:uiPriority w:val="99"/>
    <w:semiHidden/>
    <w:rsid w:val="00AD0125"/>
  </w:style>
  <w:style w:type="paragraph" w:styleId="a5">
    <w:name w:val="annotation subject"/>
    <w:basedOn w:val="a4"/>
    <w:next w:val="a4"/>
    <w:link w:val="Char0"/>
    <w:uiPriority w:val="99"/>
    <w:semiHidden/>
    <w:unhideWhenUsed/>
    <w:rsid w:val="00AD0125"/>
    <w:rPr>
      <w:b/>
      <w:bCs/>
    </w:rPr>
  </w:style>
  <w:style w:type="character" w:customStyle="1" w:styleId="Char0">
    <w:name w:val="批注主题 Char"/>
    <w:basedOn w:val="Char"/>
    <w:link w:val="a5"/>
    <w:uiPriority w:val="99"/>
    <w:semiHidden/>
    <w:rsid w:val="00AD0125"/>
    <w:rPr>
      <w:b/>
      <w:bCs/>
    </w:rPr>
  </w:style>
  <w:style w:type="paragraph" w:styleId="a6">
    <w:name w:val="Balloon Text"/>
    <w:basedOn w:val="a"/>
    <w:link w:val="Char1"/>
    <w:uiPriority w:val="99"/>
    <w:semiHidden/>
    <w:unhideWhenUsed/>
    <w:rsid w:val="00AD0125"/>
    <w:rPr>
      <w:sz w:val="18"/>
      <w:szCs w:val="18"/>
    </w:rPr>
  </w:style>
  <w:style w:type="character" w:customStyle="1" w:styleId="Char1">
    <w:name w:val="批注框文本 Char"/>
    <w:basedOn w:val="a0"/>
    <w:link w:val="a6"/>
    <w:uiPriority w:val="99"/>
    <w:semiHidden/>
    <w:rsid w:val="00AD0125"/>
    <w:rPr>
      <w:sz w:val="18"/>
      <w:szCs w:val="18"/>
    </w:rPr>
  </w:style>
  <w:style w:type="paragraph" w:styleId="a7">
    <w:name w:val="Date"/>
    <w:basedOn w:val="a"/>
    <w:next w:val="a"/>
    <w:link w:val="Char2"/>
    <w:uiPriority w:val="99"/>
    <w:semiHidden/>
    <w:unhideWhenUsed/>
    <w:rsid w:val="000C3084"/>
    <w:pPr>
      <w:ind w:leftChars="2500" w:left="100"/>
    </w:pPr>
  </w:style>
  <w:style w:type="character" w:customStyle="1" w:styleId="Char2">
    <w:name w:val="日期 Char"/>
    <w:basedOn w:val="a0"/>
    <w:link w:val="a7"/>
    <w:uiPriority w:val="99"/>
    <w:semiHidden/>
    <w:rsid w:val="000C3084"/>
  </w:style>
  <w:style w:type="paragraph" w:styleId="a8">
    <w:name w:val="List Paragraph"/>
    <w:basedOn w:val="a"/>
    <w:uiPriority w:val="34"/>
    <w:qFormat/>
    <w:rsid w:val="006303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83456">
      <w:bodyDiv w:val="1"/>
      <w:marLeft w:val="0"/>
      <w:marRight w:val="0"/>
      <w:marTop w:val="0"/>
      <w:marBottom w:val="0"/>
      <w:divBdr>
        <w:top w:val="none" w:sz="0" w:space="0" w:color="auto"/>
        <w:left w:val="none" w:sz="0" w:space="0" w:color="auto"/>
        <w:bottom w:val="none" w:sz="0" w:space="0" w:color="auto"/>
        <w:right w:val="none" w:sz="0" w:space="0" w:color="auto"/>
      </w:divBdr>
      <w:divsChild>
        <w:div w:id="873155776">
          <w:marLeft w:val="0"/>
          <w:marRight w:val="0"/>
          <w:marTop w:val="0"/>
          <w:marBottom w:val="0"/>
          <w:divBdr>
            <w:top w:val="none" w:sz="0" w:space="18" w:color="auto"/>
            <w:left w:val="none" w:sz="0" w:space="31" w:color="auto"/>
            <w:bottom w:val="single" w:sz="12" w:space="9" w:color="CCCCCC"/>
            <w:right w:val="none" w:sz="0" w:space="31" w:color="auto"/>
          </w:divBdr>
        </w:div>
        <w:div w:id="2032484933">
          <w:marLeft w:val="0"/>
          <w:marRight w:val="0"/>
          <w:marTop w:val="0"/>
          <w:marBottom w:val="240"/>
          <w:divBdr>
            <w:top w:val="none" w:sz="0" w:space="0" w:color="auto"/>
            <w:left w:val="none" w:sz="0" w:space="0" w:color="auto"/>
            <w:bottom w:val="none" w:sz="0" w:space="0" w:color="auto"/>
            <w:right w:val="none" w:sz="0" w:space="0" w:color="auto"/>
          </w:divBdr>
        </w:div>
        <w:div w:id="389690690">
          <w:marLeft w:val="0"/>
          <w:marRight w:val="0"/>
          <w:marTop w:val="72"/>
          <w:marBottom w:val="72"/>
          <w:divBdr>
            <w:top w:val="none" w:sz="0" w:space="0" w:color="auto"/>
            <w:left w:val="none" w:sz="0" w:space="0" w:color="auto"/>
            <w:bottom w:val="none" w:sz="0" w:space="0" w:color="auto"/>
            <w:right w:val="none" w:sz="0" w:space="0" w:color="auto"/>
          </w:divBdr>
          <w:divsChild>
            <w:div w:id="1990742906">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5</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Sky123.Org</cp:lastModifiedBy>
  <cp:revision>21</cp:revision>
  <cp:lastPrinted>2017-05-25T07:51:00Z</cp:lastPrinted>
  <dcterms:created xsi:type="dcterms:W3CDTF">2017-05-26T07:11:00Z</dcterms:created>
  <dcterms:modified xsi:type="dcterms:W3CDTF">2017-05-30T08:12:00Z</dcterms:modified>
</cp:coreProperties>
</file>