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A3" w:rsidRPr="004B37A3" w:rsidRDefault="004B37A3" w:rsidP="009E4A1F">
      <w:pPr>
        <w:adjustRightInd w:val="0"/>
        <w:snapToGrid w:val="0"/>
        <w:spacing w:beforeLines="50" w:line="360" w:lineRule="auto"/>
        <w:jc w:val="center"/>
        <w:rPr>
          <w:rFonts w:eastAsia="黑体"/>
          <w:b/>
          <w:color w:val="000000" w:themeColor="text1"/>
          <w:sz w:val="32"/>
        </w:rPr>
      </w:pPr>
      <w:r w:rsidRPr="004B37A3">
        <w:rPr>
          <w:rFonts w:eastAsia="黑体"/>
          <w:b/>
          <w:color w:val="000000" w:themeColor="text1"/>
          <w:sz w:val="32"/>
        </w:rPr>
        <w:t>深圳市科信通信技术股份有限公司</w:t>
      </w:r>
      <w:r w:rsidRPr="004B37A3">
        <w:rPr>
          <w:rFonts w:eastAsia="黑体"/>
          <w:b/>
          <w:color w:val="000000" w:themeColor="text1"/>
          <w:sz w:val="32"/>
        </w:rPr>
        <w:br/>
      </w:r>
      <w:r w:rsidRPr="004B37A3">
        <w:rPr>
          <w:rFonts w:eastAsia="黑体"/>
          <w:b/>
          <w:color w:val="000000" w:themeColor="text1"/>
          <w:sz w:val="32"/>
        </w:rPr>
        <w:t>首次公开发行股票</w:t>
      </w:r>
      <w:r w:rsidRPr="004B37A3">
        <w:rPr>
          <w:rFonts w:eastAsia="黑体" w:hint="eastAsia"/>
          <w:b/>
          <w:color w:val="000000" w:themeColor="text1"/>
          <w:sz w:val="32"/>
        </w:rPr>
        <w:t>并在创业板上市</w:t>
      </w:r>
      <w:r w:rsidRPr="004B37A3">
        <w:rPr>
          <w:rFonts w:eastAsia="黑体"/>
          <w:b/>
          <w:color w:val="000000" w:themeColor="text1"/>
          <w:sz w:val="32"/>
        </w:rPr>
        <w:t>初步询价</w:t>
      </w:r>
      <w:r w:rsidRPr="004B37A3">
        <w:rPr>
          <w:rFonts w:eastAsia="黑体" w:hint="eastAsia"/>
          <w:b/>
          <w:color w:val="000000" w:themeColor="text1"/>
          <w:sz w:val="32"/>
        </w:rPr>
        <w:t>及推介</w:t>
      </w:r>
      <w:r w:rsidRPr="004B37A3">
        <w:rPr>
          <w:rFonts w:eastAsia="黑体"/>
          <w:b/>
          <w:color w:val="000000" w:themeColor="text1"/>
          <w:sz w:val="32"/>
        </w:rPr>
        <w:t>公告</w:t>
      </w:r>
    </w:p>
    <w:p w:rsidR="004B37A3" w:rsidRPr="004B37A3" w:rsidRDefault="004B37A3" w:rsidP="009E4A1F">
      <w:pPr>
        <w:adjustRightInd w:val="0"/>
        <w:snapToGrid w:val="0"/>
        <w:spacing w:beforeLines="50" w:line="360" w:lineRule="auto"/>
        <w:jc w:val="center"/>
        <w:rPr>
          <w:rFonts w:eastAsia="黑体"/>
          <w:color w:val="000000" w:themeColor="text1"/>
          <w:sz w:val="28"/>
        </w:rPr>
      </w:pPr>
      <w:r w:rsidRPr="004B37A3">
        <w:rPr>
          <w:rFonts w:eastAsia="黑体"/>
          <w:color w:val="000000" w:themeColor="text1"/>
          <w:sz w:val="28"/>
        </w:rPr>
        <w:t>主承销</w:t>
      </w:r>
      <w:r w:rsidRPr="004B37A3">
        <w:rPr>
          <w:color w:val="000000" w:themeColor="text1"/>
          <w:sz w:val="28"/>
        </w:rPr>
        <w:t>商：</w:t>
      </w:r>
      <w:r w:rsidRPr="004B37A3">
        <w:rPr>
          <w:rFonts w:eastAsia="黑体"/>
          <w:color w:val="000000" w:themeColor="text1"/>
          <w:sz w:val="28"/>
        </w:rPr>
        <w:t>招商证券股份有限公司</w:t>
      </w:r>
    </w:p>
    <w:p w:rsidR="004B37A3" w:rsidRPr="004B37A3" w:rsidRDefault="004B37A3" w:rsidP="004B37A3">
      <w:pPr>
        <w:adjustRightInd w:val="0"/>
        <w:snapToGrid w:val="0"/>
        <w:jc w:val="center"/>
        <w:rPr>
          <w:b/>
          <w:color w:val="000000" w:themeColor="text1"/>
          <w:sz w:val="24"/>
        </w:rPr>
      </w:pPr>
    </w:p>
    <w:p w:rsidR="004B37A3" w:rsidRPr="004B37A3" w:rsidRDefault="004B37A3" w:rsidP="009E4A1F">
      <w:pPr>
        <w:pStyle w:val="1"/>
        <w:adjustRightInd w:val="0"/>
        <w:snapToGrid w:val="0"/>
        <w:spacing w:beforeLines="20" w:after="0" w:line="360" w:lineRule="auto"/>
        <w:jc w:val="center"/>
        <w:rPr>
          <w:rFonts w:eastAsia="黑体"/>
          <w:color w:val="000000" w:themeColor="text1"/>
          <w:sz w:val="30"/>
          <w:szCs w:val="30"/>
        </w:rPr>
      </w:pPr>
      <w:r w:rsidRPr="004B37A3">
        <w:rPr>
          <w:rFonts w:eastAsia="黑体"/>
          <w:color w:val="000000" w:themeColor="text1"/>
          <w:sz w:val="30"/>
          <w:szCs w:val="30"/>
        </w:rPr>
        <w:t>特别提示</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深圳市科信通信技术股份有限公司（以下简称</w:t>
      </w:r>
      <w:r w:rsidRPr="004B37A3">
        <w:rPr>
          <w:color w:val="000000" w:themeColor="text1"/>
          <w:sz w:val="24"/>
          <w:szCs w:val="24"/>
        </w:rPr>
        <w:t>“</w:t>
      </w:r>
      <w:r w:rsidRPr="004B37A3">
        <w:rPr>
          <w:color w:val="000000" w:themeColor="text1"/>
          <w:sz w:val="24"/>
          <w:szCs w:val="24"/>
        </w:rPr>
        <w:t>科信技术</w:t>
      </w:r>
      <w:r w:rsidRPr="004B37A3">
        <w:rPr>
          <w:color w:val="000000" w:themeColor="text1"/>
          <w:sz w:val="24"/>
          <w:szCs w:val="24"/>
        </w:rPr>
        <w:t>”</w:t>
      </w:r>
      <w:r w:rsidRPr="004B37A3">
        <w:rPr>
          <w:color w:val="000000" w:themeColor="text1"/>
          <w:sz w:val="24"/>
          <w:szCs w:val="24"/>
        </w:rPr>
        <w:t>、</w:t>
      </w:r>
      <w:r w:rsidRPr="004B37A3">
        <w:rPr>
          <w:color w:val="000000" w:themeColor="text1"/>
          <w:sz w:val="24"/>
          <w:szCs w:val="24"/>
        </w:rPr>
        <w:t>“</w:t>
      </w:r>
      <w:r w:rsidRPr="004B37A3">
        <w:rPr>
          <w:color w:val="000000" w:themeColor="text1"/>
          <w:sz w:val="24"/>
          <w:szCs w:val="24"/>
        </w:rPr>
        <w:t>发行人</w:t>
      </w:r>
      <w:r w:rsidRPr="004B37A3">
        <w:rPr>
          <w:color w:val="000000" w:themeColor="text1"/>
          <w:sz w:val="24"/>
          <w:szCs w:val="24"/>
        </w:rPr>
        <w:t>”</w:t>
      </w:r>
      <w:r w:rsidRPr="004B37A3">
        <w:rPr>
          <w:color w:val="000000" w:themeColor="text1"/>
          <w:sz w:val="24"/>
          <w:szCs w:val="24"/>
        </w:rPr>
        <w:t>或</w:t>
      </w:r>
      <w:r w:rsidRPr="004B37A3">
        <w:rPr>
          <w:color w:val="000000" w:themeColor="text1"/>
          <w:sz w:val="24"/>
          <w:szCs w:val="24"/>
        </w:rPr>
        <w:t>“</w:t>
      </w:r>
      <w:r w:rsidRPr="004B37A3">
        <w:rPr>
          <w:color w:val="000000" w:themeColor="text1"/>
          <w:sz w:val="24"/>
          <w:szCs w:val="24"/>
        </w:rPr>
        <w:t>公司</w:t>
      </w:r>
      <w:r w:rsidRPr="004B37A3">
        <w:rPr>
          <w:color w:val="000000" w:themeColor="text1"/>
          <w:sz w:val="24"/>
          <w:szCs w:val="24"/>
        </w:rPr>
        <w:t>”</w:t>
      </w:r>
      <w:r w:rsidRPr="004B37A3">
        <w:rPr>
          <w:color w:val="000000" w:themeColor="text1"/>
          <w:sz w:val="24"/>
          <w:szCs w:val="24"/>
        </w:rPr>
        <w:t>）</w:t>
      </w:r>
      <w:r w:rsidRPr="004B37A3">
        <w:rPr>
          <w:rFonts w:hint="eastAsia"/>
          <w:color w:val="000000" w:themeColor="text1"/>
          <w:sz w:val="24"/>
          <w:szCs w:val="24"/>
        </w:rPr>
        <w:t>根据</w:t>
      </w:r>
      <w:r w:rsidRPr="004B37A3">
        <w:rPr>
          <w:color w:val="000000" w:themeColor="text1"/>
          <w:sz w:val="24"/>
          <w:szCs w:val="24"/>
        </w:rPr>
        <w:t>《证券发行与承销管理办法》</w:t>
      </w:r>
      <w:r w:rsidRPr="004B37A3">
        <w:rPr>
          <w:color w:val="000000" w:themeColor="text1"/>
          <w:sz w:val="24"/>
          <w:szCs w:val="24"/>
        </w:rPr>
        <w:t xml:space="preserve"> </w:t>
      </w:r>
      <w:r w:rsidRPr="004B37A3">
        <w:rPr>
          <w:rFonts w:hint="eastAsia"/>
          <w:color w:val="000000" w:themeColor="text1"/>
          <w:sz w:val="24"/>
          <w:szCs w:val="24"/>
        </w:rPr>
        <w:t>（证监会令</w:t>
      </w:r>
      <w:r w:rsidRPr="004B37A3">
        <w:rPr>
          <w:rFonts w:hint="eastAsia"/>
          <w:color w:val="000000" w:themeColor="text1"/>
          <w:sz w:val="24"/>
          <w:szCs w:val="24"/>
        </w:rPr>
        <w:t>[2015]</w:t>
      </w:r>
      <w:r w:rsidRPr="004B37A3">
        <w:rPr>
          <w:rFonts w:hint="eastAsia"/>
          <w:color w:val="000000" w:themeColor="text1"/>
          <w:sz w:val="24"/>
          <w:szCs w:val="24"/>
        </w:rPr>
        <w:t>第</w:t>
      </w:r>
      <w:r w:rsidRPr="004B37A3">
        <w:rPr>
          <w:color w:val="000000" w:themeColor="text1"/>
          <w:sz w:val="24"/>
          <w:szCs w:val="24"/>
        </w:rPr>
        <w:t>121</w:t>
      </w:r>
      <w:r w:rsidRPr="004B37A3">
        <w:rPr>
          <w:rFonts w:hint="eastAsia"/>
          <w:color w:val="000000" w:themeColor="text1"/>
          <w:sz w:val="24"/>
          <w:szCs w:val="24"/>
        </w:rPr>
        <w:t>号）</w:t>
      </w:r>
      <w:r w:rsidRPr="004B37A3">
        <w:rPr>
          <w:color w:val="000000" w:themeColor="text1"/>
          <w:sz w:val="24"/>
          <w:szCs w:val="24"/>
        </w:rPr>
        <w:t>（以下简称</w:t>
      </w:r>
      <w:r w:rsidRPr="004B37A3">
        <w:rPr>
          <w:color w:val="000000" w:themeColor="text1"/>
          <w:sz w:val="24"/>
          <w:szCs w:val="24"/>
        </w:rPr>
        <w:t>“</w:t>
      </w:r>
      <w:r w:rsidRPr="004B37A3">
        <w:rPr>
          <w:color w:val="000000" w:themeColor="text1"/>
          <w:sz w:val="24"/>
          <w:szCs w:val="24"/>
        </w:rPr>
        <w:t>《管理办法》</w:t>
      </w:r>
      <w:r w:rsidRPr="004B37A3">
        <w:rPr>
          <w:color w:val="000000" w:themeColor="text1"/>
          <w:sz w:val="24"/>
          <w:szCs w:val="24"/>
        </w:rPr>
        <w:t>”</w:t>
      </w:r>
      <w:r w:rsidRPr="004B37A3">
        <w:rPr>
          <w:color w:val="000000" w:themeColor="text1"/>
          <w:sz w:val="24"/>
          <w:szCs w:val="24"/>
        </w:rPr>
        <w:t>）、《首次公开发行股票承销业务规范》</w:t>
      </w:r>
      <w:r w:rsidRPr="004B37A3">
        <w:rPr>
          <w:color w:val="000000" w:themeColor="text1"/>
          <w:sz w:val="24"/>
          <w:szCs w:val="24"/>
        </w:rPr>
        <w:t xml:space="preserve"> </w:t>
      </w:r>
      <w:r w:rsidRPr="004B37A3">
        <w:rPr>
          <w:rFonts w:hint="eastAsia"/>
          <w:color w:val="000000" w:themeColor="text1"/>
          <w:sz w:val="24"/>
          <w:szCs w:val="24"/>
        </w:rPr>
        <w:t>（中证协发</w:t>
      </w:r>
      <w:r w:rsidRPr="004B37A3">
        <w:rPr>
          <w:rFonts w:hint="eastAsia"/>
          <w:color w:val="000000" w:themeColor="text1"/>
          <w:sz w:val="24"/>
          <w:szCs w:val="24"/>
        </w:rPr>
        <w:t>[</w:t>
      </w:r>
      <w:r w:rsidRPr="004B37A3">
        <w:rPr>
          <w:color w:val="000000" w:themeColor="text1"/>
          <w:sz w:val="24"/>
          <w:szCs w:val="24"/>
        </w:rPr>
        <w:t>2016</w:t>
      </w:r>
      <w:r w:rsidRPr="004B37A3">
        <w:rPr>
          <w:rFonts w:hint="eastAsia"/>
          <w:color w:val="000000" w:themeColor="text1"/>
          <w:sz w:val="24"/>
          <w:szCs w:val="24"/>
        </w:rPr>
        <w:t>]</w:t>
      </w:r>
      <w:r w:rsidRPr="004B37A3">
        <w:rPr>
          <w:color w:val="000000" w:themeColor="text1"/>
          <w:sz w:val="24"/>
          <w:szCs w:val="24"/>
        </w:rPr>
        <w:t>7</w:t>
      </w:r>
      <w:r w:rsidRPr="004B37A3">
        <w:rPr>
          <w:rFonts w:hint="eastAsia"/>
          <w:color w:val="000000" w:themeColor="text1"/>
          <w:sz w:val="24"/>
          <w:szCs w:val="24"/>
        </w:rPr>
        <w:t>号）</w:t>
      </w:r>
      <w:r w:rsidRPr="004B37A3">
        <w:rPr>
          <w:color w:val="000000" w:themeColor="text1"/>
          <w:sz w:val="24"/>
          <w:szCs w:val="24"/>
        </w:rPr>
        <w:t>（以下简称</w:t>
      </w:r>
      <w:r w:rsidRPr="004B37A3">
        <w:rPr>
          <w:color w:val="000000" w:themeColor="text1"/>
          <w:sz w:val="24"/>
          <w:szCs w:val="24"/>
        </w:rPr>
        <w:t>“</w:t>
      </w:r>
      <w:r w:rsidRPr="004B37A3">
        <w:rPr>
          <w:color w:val="000000" w:themeColor="text1"/>
          <w:sz w:val="24"/>
          <w:szCs w:val="24"/>
        </w:rPr>
        <w:t>《业务规范》</w:t>
      </w:r>
      <w:r w:rsidRPr="004B37A3">
        <w:rPr>
          <w:color w:val="000000" w:themeColor="text1"/>
          <w:sz w:val="24"/>
          <w:szCs w:val="24"/>
        </w:rPr>
        <w:t>”</w:t>
      </w:r>
      <w:r w:rsidRPr="004B37A3">
        <w:rPr>
          <w:color w:val="000000" w:themeColor="text1"/>
          <w:sz w:val="24"/>
          <w:szCs w:val="24"/>
        </w:rPr>
        <w:t>）、《首次公开发行股票配售细则》</w:t>
      </w:r>
      <w:r w:rsidRPr="004B37A3">
        <w:rPr>
          <w:rFonts w:hint="eastAsia"/>
          <w:color w:val="000000" w:themeColor="text1"/>
          <w:sz w:val="24"/>
          <w:szCs w:val="24"/>
        </w:rPr>
        <w:t>（中证协发</w:t>
      </w:r>
      <w:r w:rsidRPr="004B37A3">
        <w:rPr>
          <w:rFonts w:hint="eastAsia"/>
          <w:color w:val="000000" w:themeColor="text1"/>
          <w:sz w:val="24"/>
          <w:szCs w:val="24"/>
        </w:rPr>
        <w:t>[</w:t>
      </w:r>
      <w:r w:rsidRPr="004B37A3">
        <w:rPr>
          <w:color w:val="000000" w:themeColor="text1"/>
          <w:sz w:val="24"/>
          <w:szCs w:val="24"/>
        </w:rPr>
        <w:t>2016</w:t>
      </w:r>
      <w:r w:rsidRPr="004B37A3">
        <w:rPr>
          <w:rFonts w:hint="eastAsia"/>
          <w:color w:val="000000" w:themeColor="text1"/>
          <w:sz w:val="24"/>
          <w:szCs w:val="24"/>
        </w:rPr>
        <w:t>]</w:t>
      </w:r>
      <w:r w:rsidRPr="004B37A3">
        <w:rPr>
          <w:color w:val="000000" w:themeColor="text1"/>
          <w:sz w:val="24"/>
          <w:szCs w:val="24"/>
        </w:rPr>
        <w:t>7</w:t>
      </w:r>
      <w:r w:rsidRPr="004B37A3">
        <w:rPr>
          <w:rFonts w:hint="eastAsia"/>
          <w:color w:val="000000" w:themeColor="text1"/>
          <w:sz w:val="24"/>
          <w:szCs w:val="24"/>
        </w:rPr>
        <w:t>号）</w:t>
      </w:r>
      <w:r w:rsidRPr="004B37A3">
        <w:rPr>
          <w:color w:val="000000" w:themeColor="text1"/>
          <w:sz w:val="24"/>
          <w:szCs w:val="24"/>
        </w:rPr>
        <w:t>（以下简称</w:t>
      </w:r>
      <w:r w:rsidRPr="004B37A3">
        <w:rPr>
          <w:color w:val="000000" w:themeColor="text1"/>
          <w:sz w:val="24"/>
          <w:szCs w:val="24"/>
        </w:rPr>
        <w:t>“</w:t>
      </w:r>
      <w:r w:rsidRPr="004B37A3">
        <w:rPr>
          <w:color w:val="000000" w:themeColor="text1"/>
          <w:sz w:val="24"/>
          <w:szCs w:val="24"/>
        </w:rPr>
        <w:t>《</w:t>
      </w:r>
      <w:r w:rsidRPr="004B37A3">
        <w:rPr>
          <w:rFonts w:hint="eastAsia"/>
          <w:color w:val="000000" w:themeColor="text1"/>
          <w:sz w:val="24"/>
          <w:szCs w:val="24"/>
        </w:rPr>
        <w:t>配售</w:t>
      </w:r>
      <w:r w:rsidRPr="004B37A3">
        <w:rPr>
          <w:color w:val="000000" w:themeColor="text1"/>
          <w:sz w:val="24"/>
          <w:szCs w:val="24"/>
        </w:rPr>
        <w:t>细则》</w:t>
      </w:r>
      <w:r w:rsidRPr="004B37A3">
        <w:rPr>
          <w:color w:val="000000" w:themeColor="text1"/>
          <w:sz w:val="24"/>
          <w:szCs w:val="24"/>
        </w:rPr>
        <w:t>”</w:t>
      </w:r>
      <w:r w:rsidRPr="004B37A3">
        <w:rPr>
          <w:color w:val="000000" w:themeColor="text1"/>
          <w:sz w:val="24"/>
          <w:szCs w:val="24"/>
        </w:rPr>
        <w:t>）、《首次公开发行股票网下投资者管理细则》</w:t>
      </w:r>
      <w:r w:rsidRPr="004B37A3">
        <w:rPr>
          <w:rFonts w:hint="eastAsia"/>
          <w:color w:val="000000" w:themeColor="text1"/>
          <w:sz w:val="24"/>
          <w:szCs w:val="24"/>
        </w:rPr>
        <w:t>（中证协发</w:t>
      </w:r>
      <w:r w:rsidRPr="004B37A3">
        <w:rPr>
          <w:rFonts w:hint="eastAsia"/>
          <w:color w:val="000000" w:themeColor="text1"/>
          <w:sz w:val="24"/>
          <w:szCs w:val="24"/>
        </w:rPr>
        <w:t>[</w:t>
      </w:r>
      <w:r w:rsidRPr="004B37A3">
        <w:rPr>
          <w:color w:val="000000" w:themeColor="text1"/>
          <w:sz w:val="24"/>
          <w:szCs w:val="24"/>
        </w:rPr>
        <w:t>2016</w:t>
      </w:r>
      <w:r w:rsidRPr="004B37A3">
        <w:rPr>
          <w:rFonts w:hint="eastAsia"/>
          <w:color w:val="000000" w:themeColor="text1"/>
          <w:sz w:val="24"/>
          <w:szCs w:val="24"/>
        </w:rPr>
        <w:t>]</w:t>
      </w:r>
      <w:r w:rsidRPr="004B37A3">
        <w:rPr>
          <w:color w:val="000000" w:themeColor="text1"/>
          <w:sz w:val="24"/>
          <w:szCs w:val="24"/>
        </w:rPr>
        <w:t>7</w:t>
      </w:r>
      <w:r w:rsidRPr="004B37A3">
        <w:rPr>
          <w:rFonts w:hint="eastAsia"/>
          <w:color w:val="000000" w:themeColor="text1"/>
          <w:sz w:val="24"/>
          <w:szCs w:val="24"/>
        </w:rPr>
        <w:t>号）</w:t>
      </w:r>
      <w:r w:rsidRPr="004B37A3">
        <w:rPr>
          <w:color w:val="000000" w:themeColor="text1"/>
          <w:sz w:val="24"/>
          <w:szCs w:val="24"/>
        </w:rPr>
        <w:t>（以下简称</w:t>
      </w:r>
      <w:r w:rsidRPr="004B37A3">
        <w:rPr>
          <w:color w:val="000000" w:themeColor="text1"/>
          <w:sz w:val="24"/>
          <w:szCs w:val="24"/>
        </w:rPr>
        <w:t>“</w:t>
      </w:r>
      <w:r w:rsidRPr="004B37A3">
        <w:rPr>
          <w:color w:val="000000" w:themeColor="text1"/>
          <w:sz w:val="24"/>
          <w:szCs w:val="24"/>
        </w:rPr>
        <w:t>《</w:t>
      </w:r>
      <w:r w:rsidRPr="004B37A3">
        <w:rPr>
          <w:rFonts w:hint="eastAsia"/>
          <w:color w:val="000000" w:themeColor="text1"/>
          <w:sz w:val="24"/>
          <w:szCs w:val="24"/>
        </w:rPr>
        <w:t>投资者管理细则</w:t>
      </w:r>
      <w:r w:rsidRPr="004B37A3">
        <w:rPr>
          <w:color w:val="000000" w:themeColor="text1"/>
          <w:sz w:val="24"/>
          <w:szCs w:val="24"/>
        </w:rPr>
        <w:t>》</w:t>
      </w:r>
      <w:r w:rsidRPr="004B37A3">
        <w:rPr>
          <w:color w:val="000000" w:themeColor="text1"/>
          <w:sz w:val="24"/>
          <w:szCs w:val="24"/>
        </w:rPr>
        <w:t>”</w:t>
      </w:r>
      <w:r w:rsidRPr="004B37A3">
        <w:rPr>
          <w:color w:val="000000" w:themeColor="text1"/>
          <w:sz w:val="24"/>
          <w:szCs w:val="24"/>
        </w:rPr>
        <w:t>）</w:t>
      </w:r>
      <w:r w:rsidRPr="004B37A3">
        <w:rPr>
          <w:rFonts w:hint="eastAsia"/>
          <w:color w:val="000000" w:themeColor="text1"/>
          <w:sz w:val="24"/>
          <w:szCs w:val="24"/>
        </w:rPr>
        <w:t>及《首次公开发行股票并在创业板上市管理办法》（证监会令</w:t>
      </w:r>
      <w:r w:rsidRPr="004B37A3">
        <w:rPr>
          <w:color w:val="000000" w:themeColor="text1"/>
          <w:sz w:val="24"/>
          <w:szCs w:val="24"/>
        </w:rPr>
        <w:t>[</w:t>
      </w:r>
      <w:r w:rsidRPr="004B37A3">
        <w:rPr>
          <w:rFonts w:hint="eastAsia"/>
          <w:color w:val="000000" w:themeColor="text1"/>
          <w:sz w:val="24"/>
          <w:szCs w:val="24"/>
        </w:rPr>
        <w:t>第</w:t>
      </w:r>
      <w:r w:rsidRPr="004B37A3">
        <w:rPr>
          <w:color w:val="000000" w:themeColor="text1"/>
          <w:sz w:val="24"/>
          <w:szCs w:val="24"/>
        </w:rPr>
        <w:t>123</w:t>
      </w:r>
      <w:r w:rsidRPr="004B37A3">
        <w:rPr>
          <w:rFonts w:hint="eastAsia"/>
          <w:color w:val="000000" w:themeColor="text1"/>
          <w:sz w:val="24"/>
          <w:szCs w:val="24"/>
        </w:rPr>
        <w:t>号</w:t>
      </w:r>
      <w:r w:rsidRPr="004B37A3">
        <w:rPr>
          <w:rFonts w:hint="eastAsia"/>
          <w:color w:val="000000" w:themeColor="text1"/>
          <w:sz w:val="24"/>
          <w:szCs w:val="24"/>
        </w:rPr>
        <w:t>]</w:t>
      </w:r>
      <w:r w:rsidRPr="004B37A3">
        <w:rPr>
          <w:rFonts w:hint="eastAsia"/>
          <w:color w:val="000000" w:themeColor="text1"/>
          <w:sz w:val="24"/>
          <w:szCs w:val="24"/>
        </w:rPr>
        <w:t>）</w:t>
      </w:r>
      <w:r w:rsidRPr="004B37A3">
        <w:rPr>
          <w:color w:val="000000" w:themeColor="text1"/>
          <w:sz w:val="24"/>
          <w:szCs w:val="24"/>
        </w:rPr>
        <w:t>等相关规定组织实施首次公开发行股票。</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本次初步询价和网下</w:t>
      </w:r>
      <w:r w:rsidRPr="004B37A3">
        <w:rPr>
          <w:rFonts w:hint="eastAsia"/>
          <w:color w:val="000000" w:themeColor="text1"/>
          <w:sz w:val="24"/>
          <w:szCs w:val="24"/>
        </w:rPr>
        <w:t>发行</w:t>
      </w:r>
      <w:r w:rsidRPr="004B37A3">
        <w:rPr>
          <w:color w:val="000000" w:themeColor="text1"/>
          <w:sz w:val="24"/>
          <w:szCs w:val="24"/>
        </w:rPr>
        <w:t>均采用</w:t>
      </w:r>
      <w:r w:rsidRPr="004B37A3">
        <w:rPr>
          <w:rFonts w:hint="eastAsia"/>
          <w:color w:val="000000" w:themeColor="text1"/>
          <w:sz w:val="24"/>
          <w:szCs w:val="24"/>
        </w:rPr>
        <w:t>深圳</w:t>
      </w:r>
      <w:r w:rsidRPr="004B37A3">
        <w:rPr>
          <w:color w:val="000000" w:themeColor="text1"/>
          <w:sz w:val="24"/>
          <w:szCs w:val="24"/>
        </w:rPr>
        <w:t>证券交易所（以下简称</w:t>
      </w:r>
      <w:r w:rsidRPr="004B37A3" w:rsidDel="00DD64D6">
        <w:rPr>
          <w:rFonts w:hint="eastAsia"/>
          <w:color w:val="000000" w:themeColor="text1"/>
          <w:sz w:val="24"/>
          <w:szCs w:val="24"/>
        </w:rPr>
        <w:t xml:space="preserve"> </w:t>
      </w:r>
      <w:r w:rsidRPr="004B37A3">
        <w:rPr>
          <w:color w:val="000000" w:themeColor="text1"/>
          <w:sz w:val="24"/>
          <w:szCs w:val="24"/>
        </w:rPr>
        <w:t>“</w:t>
      </w:r>
      <w:r w:rsidRPr="004B37A3">
        <w:rPr>
          <w:rFonts w:hint="eastAsia"/>
          <w:color w:val="000000" w:themeColor="text1"/>
          <w:sz w:val="24"/>
          <w:szCs w:val="24"/>
        </w:rPr>
        <w:t>深</w:t>
      </w:r>
      <w:r w:rsidRPr="004B37A3">
        <w:rPr>
          <w:color w:val="000000" w:themeColor="text1"/>
          <w:sz w:val="24"/>
          <w:szCs w:val="24"/>
        </w:rPr>
        <w:t>交所</w:t>
      </w:r>
      <w:r w:rsidRPr="004B37A3">
        <w:rPr>
          <w:color w:val="000000" w:themeColor="text1"/>
          <w:sz w:val="24"/>
          <w:szCs w:val="24"/>
        </w:rPr>
        <w:t>”</w:t>
      </w:r>
      <w:r w:rsidRPr="004B37A3">
        <w:rPr>
          <w:color w:val="000000" w:themeColor="text1"/>
          <w:sz w:val="24"/>
          <w:szCs w:val="24"/>
        </w:rPr>
        <w:t>）网下</w:t>
      </w:r>
      <w:r w:rsidRPr="004B37A3">
        <w:rPr>
          <w:rFonts w:hint="eastAsia"/>
          <w:color w:val="000000" w:themeColor="text1"/>
          <w:sz w:val="24"/>
          <w:szCs w:val="24"/>
        </w:rPr>
        <w:t>发行</w:t>
      </w:r>
      <w:r w:rsidRPr="004B37A3">
        <w:rPr>
          <w:color w:val="000000" w:themeColor="text1"/>
          <w:sz w:val="24"/>
          <w:szCs w:val="24"/>
        </w:rPr>
        <w:t>电子平台</w:t>
      </w:r>
      <w:r w:rsidRPr="004B37A3">
        <w:rPr>
          <w:rFonts w:hint="eastAsia"/>
          <w:color w:val="000000" w:themeColor="text1"/>
          <w:sz w:val="24"/>
          <w:szCs w:val="24"/>
        </w:rPr>
        <w:t>及</w:t>
      </w:r>
      <w:r w:rsidRPr="004B37A3">
        <w:rPr>
          <w:color w:val="000000" w:themeColor="text1"/>
          <w:sz w:val="24"/>
          <w:szCs w:val="24"/>
        </w:rPr>
        <w:t>中国证券</w:t>
      </w:r>
      <w:r w:rsidRPr="004B37A3">
        <w:rPr>
          <w:rFonts w:hint="eastAsia"/>
          <w:color w:val="000000" w:themeColor="text1"/>
          <w:sz w:val="24"/>
          <w:szCs w:val="24"/>
        </w:rPr>
        <w:t>登记</w:t>
      </w:r>
      <w:r w:rsidRPr="004B37A3">
        <w:rPr>
          <w:color w:val="000000" w:themeColor="text1"/>
          <w:sz w:val="24"/>
          <w:szCs w:val="24"/>
        </w:rPr>
        <w:t>结算有限责任公司深圳分公司</w:t>
      </w:r>
      <w:r w:rsidRPr="004B37A3">
        <w:rPr>
          <w:rFonts w:hint="eastAsia"/>
          <w:color w:val="000000" w:themeColor="text1"/>
          <w:sz w:val="24"/>
          <w:szCs w:val="24"/>
        </w:rPr>
        <w:t>（以下</w:t>
      </w:r>
      <w:r w:rsidRPr="004B37A3">
        <w:rPr>
          <w:color w:val="000000" w:themeColor="text1"/>
          <w:sz w:val="24"/>
          <w:szCs w:val="24"/>
        </w:rPr>
        <w:t>简称</w:t>
      </w:r>
      <w:r w:rsidRPr="004B37A3">
        <w:rPr>
          <w:color w:val="000000" w:themeColor="text1"/>
          <w:sz w:val="24"/>
          <w:szCs w:val="24"/>
        </w:rPr>
        <w:t>”</w:t>
      </w:r>
      <w:r w:rsidRPr="004B37A3">
        <w:rPr>
          <w:rFonts w:hint="eastAsia"/>
          <w:color w:val="000000" w:themeColor="text1"/>
          <w:sz w:val="24"/>
          <w:szCs w:val="24"/>
        </w:rPr>
        <w:t>中国</w:t>
      </w:r>
      <w:r w:rsidRPr="004B37A3">
        <w:rPr>
          <w:color w:val="000000" w:themeColor="text1"/>
          <w:sz w:val="24"/>
          <w:szCs w:val="24"/>
        </w:rPr>
        <w:t>结算深圳分公司</w:t>
      </w:r>
      <w:r w:rsidRPr="004B37A3">
        <w:rPr>
          <w:color w:val="000000" w:themeColor="text1"/>
          <w:sz w:val="24"/>
          <w:szCs w:val="24"/>
        </w:rPr>
        <w:t>”</w:t>
      </w:r>
      <w:r w:rsidRPr="004B37A3">
        <w:rPr>
          <w:rFonts w:hint="eastAsia"/>
          <w:color w:val="000000" w:themeColor="text1"/>
          <w:sz w:val="24"/>
          <w:szCs w:val="24"/>
        </w:rPr>
        <w:t>）登记</w:t>
      </w:r>
      <w:r w:rsidRPr="004B37A3">
        <w:rPr>
          <w:color w:val="000000" w:themeColor="text1"/>
          <w:sz w:val="24"/>
          <w:szCs w:val="24"/>
        </w:rPr>
        <w:t>结算平台进行</w:t>
      </w:r>
      <w:r w:rsidRPr="004B37A3">
        <w:rPr>
          <w:rFonts w:hint="eastAsia"/>
          <w:color w:val="000000" w:themeColor="text1"/>
          <w:sz w:val="24"/>
          <w:szCs w:val="24"/>
        </w:rPr>
        <w:t>发行</w:t>
      </w:r>
      <w:r w:rsidRPr="004B37A3">
        <w:rPr>
          <w:color w:val="000000" w:themeColor="text1"/>
          <w:sz w:val="24"/>
          <w:szCs w:val="24"/>
        </w:rPr>
        <w:t>配售，请网下投资者认真阅读本公告。关于</w:t>
      </w:r>
      <w:r w:rsidRPr="004B37A3">
        <w:rPr>
          <w:rFonts w:hint="eastAsia"/>
          <w:color w:val="000000" w:themeColor="text1"/>
          <w:sz w:val="24"/>
          <w:szCs w:val="24"/>
        </w:rPr>
        <w:t>初步询价和网下</w:t>
      </w:r>
      <w:r w:rsidRPr="004B37A3">
        <w:rPr>
          <w:color w:val="000000" w:themeColor="text1"/>
          <w:sz w:val="24"/>
          <w:szCs w:val="24"/>
        </w:rPr>
        <w:t>申购的详细内容，请查阅</w:t>
      </w:r>
      <w:r w:rsidRPr="004B37A3">
        <w:rPr>
          <w:rFonts w:hint="eastAsia"/>
          <w:color w:val="000000" w:themeColor="text1"/>
          <w:sz w:val="24"/>
          <w:szCs w:val="24"/>
        </w:rPr>
        <w:t>深</w:t>
      </w:r>
      <w:r w:rsidRPr="004B37A3">
        <w:rPr>
          <w:color w:val="000000" w:themeColor="text1"/>
          <w:sz w:val="24"/>
          <w:szCs w:val="24"/>
        </w:rPr>
        <w:t>交所网站</w:t>
      </w:r>
      <w:r w:rsidRPr="004B37A3">
        <w:rPr>
          <w:rFonts w:hint="eastAsia"/>
          <w:color w:val="000000" w:themeColor="text1"/>
          <w:sz w:val="24"/>
          <w:szCs w:val="24"/>
        </w:rPr>
        <w:t>（</w:t>
      </w:r>
      <w:hyperlink r:id="rId7" w:history="1">
        <w:r w:rsidRPr="004B37A3">
          <w:rPr>
            <w:color w:val="000000" w:themeColor="text1"/>
          </w:rPr>
          <w:t>http://www.szse.cn</w:t>
        </w:r>
      </w:hyperlink>
      <w:r w:rsidRPr="004B37A3">
        <w:rPr>
          <w:rFonts w:hint="eastAsia"/>
          <w:color w:val="000000" w:themeColor="text1"/>
          <w:sz w:val="24"/>
          <w:szCs w:val="24"/>
        </w:rPr>
        <w:t>）</w:t>
      </w:r>
      <w:r w:rsidRPr="004B37A3">
        <w:rPr>
          <w:color w:val="000000" w:themeColor="text1"/>
          <w:sz w:val="24"/>
          <w:szCs w:val="24"/>
        </w:rPr>
        <w:t>公布的《</w:t>
      </w:r>
      <w:r w:rsidRPr="004B37A3">
        <w:rPr>
          <w:rFonts w:hint="eastAsia"/>
          <w:color w:val="000000" w:themeColor="text1"/>
          <w:sz w:val="24"/>
          <w:szCs w:val="24"/>
        </w:rPr>
        <w:t>深圳</w:t>
      </w:r>
      <w:r w:rsidRPr="004B37A3">
        <w:rPr>
          <w:color w:val="000000" w:themeColor="text1"/>
          <w:sz w:val="24"/>
          <w:szCs w:val="24"/>
        </w:rPr>
        <w:t>市场首次公开发行股票网下发行实施</w:t>
      </w:r>
      <w:r w:rsidRPr="004B37A3">
        <w:rPr>
          <w:rFonts w:hint="eastAsia"/>
          <w:color w:val="000000" w:themeColor="text1"/>
          <w:sz w:val="24"/>
          <w:szCs w:val="24"/>
        </w:rPr>
        <w:t>细则</w:t>
      </w:r>
      <w:r w:rsidRPr="004B37A3">
        <w:rPr>
          <w:color w:val="000000" w:themeColor="text1"/>
          <w:sz w:val="24"/>
          <w:szCs w:val="24"/>
        </w:rPr>
        <w:t>》、《</w:t>
      </w:r>
      <w:r w:rsidRPr="004B37A3">
        <w:rPr>
          <w:rFonts w:hint="eastAsia"/>
          <w:color w:val="000000" w:themeColor="text1"/>
          <w:sz w:val="24"/>
          <w:szCs w:val="24"/>
        </w:rPr>
        <w:t>深圳</w:t>
      </w:r>
      <w:r w:rsidRPr="004B37A3">
        <w:rPr>
          <w:color w:val="000000" w:themeColor="text1"/>
          <w:sz w:val="24"/>
          <w:szCs w:val="24"/>
        </w:rPr>
        <w:t>市场首次公开发行股票网</w:t>
      </w:r>
      <w:r w:rsidRPr="004B37A3">
        <w:rPr>
          <w:rFonts w:hint="eastAsia"/>
          <w:color w:val="000000" w:themeColor="text1"/>
          <w:sz w:val="24"/>
          <w:szCs w:val="24"/>
        </w:rPr>
        <w:t>上</w:t>
      </w:r>
      <w:r w:rsidRPr="004B37A3">
        <w:rPr>
          <w:color w:val="000000" w:themeColor="text1"/>
          <w:sz w:val="24"/>
          <w:szCs w:val="24"/>
        </w:rPr>
        <w:t>发行实施</w:t>
      </w:r>
      <w:r w:rsidRPr="004B37A3">
        <w:rPr>
          <w:rFonts w:hint="eastAsia"/>
          <w:color w:val="000000" w:themeColor="text1"/>
          <w:sz w:val="24"/>
          <w:szCs w:val="24"/>
        </w:rPr>
        <w:t>细则</w:t>
      </w:r>
      <w:r w:rsidRPr="004B37A3">
        <w:rPr>
          <w:color w:val="000000" w:themeColor="text1"/>
          <w:sz w:val="24"/>
          <w:szCs w:val="24"/>
        </w:rPr>
        <w:t>》</w:t>
      </w:r>
      <w:r w:rsidRPr="004B37A3">
        <w:rPr>
          <w:rFonts w:hint="eastAsia"/>
          <w:color w:val="000000" w:themeColor="text1"/>
          <w:sz w:val="24"/>
          <w:szCs w:val="24"/>
        </w:rPr>
        <w:t>(</w:t>
      </w:r>
      <w:r w:rsidRPr="004B37A3">
        <w:rPr>
          <w:rFonts w:hint="eastAsia"/>
          <w:color w:val="000000" w:themeColor="text1"/>
          <w:sz w:val="24"/>
          <w:szCs w:val="24"/>
        </w:rPr>
        <w:t>深证上</w:t>
      </w:r>
      <w:r w:rsidRPr="004B37A3">
        <w:rPr>
          <w:rFonts w:hint="eastAsia"/>
          <w:color w:val="000000" w:themeColor="text1"/>
          <w:sz w:val="24"/>
          <w:szCs w:val="24"/>
        </w:rPr>
        <w:t>[2016]3</w:t>
      </w:r>
      <w:r w:rsidRPr="004B37A3">
        <w:rPr>
          <w:rFonts w:hint="eastAsia"/>
          <w:color w:val="000000" w:themeColor="text1"/>
          <w:sz w:val="24"/>
          <w:szCs w:val="24"/>
        </w:rPr>
        <w:t>号</w:t>
      </w:r>
      <w:r w:rsidRPr="004B37A3">
        <w:rPr>
          <w:rFonts w:hint="eastAsia"/>
          <w:color w:val="000000" w:themeColor="text1"/>
          <w:sz w:val="24"/>
          <w:szCs w:val="24"/>
        </w:rPr>
        <w:t>)</w:t>
      </w:r>
      <w:r w:rsidRPr="004B37A3">
        <w:rPr>
          <w:color w:val="000000" w:themeColor="text1"/>
          <w:sz w:val="24"/>
          <w:szCs w:val="24"/>
        </w:rPr>
        <w:t>等相关规定。</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本次发行在发行流程、定价</w:t>
      </w:r>
      <w:r w:rsidRPr="004B37A3">
        <w:rPr>
          <w:color w:val="000000" w:themeColor="text1"/>
          <w:sz w:val="24"/>
          <w:szCs w:val="24"/>
        </w:rPr>
        <w:t>方式、</w:t>
      </w:r>
      <w:r w:rsidRPr="004B37A3">
        <w:rPr>
          <w:rFonts w:hint="eastAsia"/>
          <w:color w:val="000000" w:themeColor="text1"/>
          <w:sz w:val="24"/>
          <w:szCs w:val="24"/>
        </w:rPr>
        <w:t>网上网下申购及缴款等环节有重大变化，敬请投资者重点关注，主要变化如下：</w:t>
      </w:r>
    </w:p>
    <w:p w:rsidR="004B37A3" w:rsidRPr="004B37A3" w:rsidRDefault="004B37A3" w:rsidP="009E4A1F">
      <w:pPr>
        <w:adjustRightInd w:val="0"/>
        <w:snapToGrid w:val="0"/>
        <w:spacing w:beforeLines="50" w:line="360" w:lineRule="auto"/>
        <w:ind w:firstLineChars="200" w:firstLine="482"/>
        <w:rPr>
          <w:color w:val="000000" w:themeColor="text1"/>
          <w:sz w:val="24"/>
          <w:szCs w:val="24"/>
        </w:rPr>
      </w:pPr>
      <w:r w:rsidRPr="004B37A3">
        <w:rPr>
          <w:rFonts w:hint="eastAsia"/>
          <w:b/>
          <w:color w:val="000000" w:themeColor="text1"/>
          <w:sz w:val="24"/>
          <w:szCs w:val="24"/>
        </w:rPr>
        <w:t>1</w:t>
      </w:r>
      <w:r w:rsidRPr="004B37A3">
        <w:rPr>
          <w:rFonts w:hint="eastAsia"/>
          <w:b/>
          <w:color w:val="000000" w:themeColor="text1"/>
          <w:sz w:val="24"/>
          <w:szCs w:val="24"/>
        </w:rPr>
        <w:t>、投资者在</w:t>
      </w:r>
      <w:r w:rsidRPr="004B37A3">
        <w:rPr>
          <w:b/>
          <w:color w:val="000000" w:themeColor="text1"/>
          <w:sz w:val="24"/>
          <w:szCs w:val="24"/>
        </w:rPr>
        <w:t>2016</w:t>
      </w:r>
      <w:r w:rsidRPr="004B37A3">
        <w:rPr>
          <w:rFonts w:hint="eastAsia"/>
          <w:b/>
          <w:color w:val="000000" w:themeColor="text1"/>
          <w:sz w:val="24"/>
          <w:szCs w:val="24"/>
        </w:rPr>
        <w:t>年</w:t>
      </w:r>
      <w:r w:rsidRPr="004B37A3">
        <w:rPr>
          <w:rFonts w:hint="eastAsia"/>
          <w:b/>
          <w:color w:val="000000" w:themeColor="text1"/>
          <w:sz w:val="24"/>
          <w:szCs w:val="24"/>
        </w:rPr>
        <w:t>11</w:t>
      </w:r>
      <w:r w:rsidRPr="004B37A3">
        <w:rPr>
          <w:rFonts w:hint="eastAsia"/>
          <w:b/>
          <w:color w:val="000000" w:themeColor="text1"/>
          <w:sz w:val="24"/>
          <w:szCs w:val="24"/>
        </w:rPr>
        <w:t>月</w:t>
      </w:r>
      <w:r w:rsidRPr="004B37A3">
        <w:rPr>
          <w:rFonts w:hint="eastAsia"/>
          <w:b/>
          <w:color w:val="000000" w:themeColor="text1"/>
          <w:sz w:val="24"/>
          <w:szCs w:val="24"/>
        </w:rPr>
        <w:t>10</w:t>
      </w:r>
      <w:r w:rsidRPr="004B37A3">
        <w:rPr>
          <w:rFonts w:hint="eastAsia"/>
          <w:b/>
          <w:color w:val="000000" w:themeColor="text1"/>
          <w:sz w:val="24"/>
          <w:szCs w:val="24"/>
        </w:rPr>
        <w:t>日（</w:t>
      </w:r>
      <w:r w:rsidRPr="004B37A3">
        <w:rPr>
          <w:b/>
          <w:color w:val="000000" w:themeColor="text1"/>
          <w:sz w:val="24"/>
          <w:szCs w:val="24"/>
        </w:rPr>
        <w:t>T</w:t>
      </w:r>
      <w:r w:rsidRPr="004B37A3">
        <w:rPr>
          <w:rFonts w:hint="eastAsia"/>
          <w:b/>
          <w:color w:val="000000" w:themeColor="text1"/>
          <w:sz w:val="24"/>
          <w:szCs w:val="24"/>
        </w:rPr>
        <w:t>日）进行网上和网下申购时无需缴付申购资金。</w:t>
      </w:r>
      <w:r w:rsidRPr="004B37A3">
        <w:rPr>
          <w:rFonts w:hint="eastAsia"/>
          <w:color w:val="000000" w:themeColor="text1"/>
          <w:sz w:val="24"/>
          <w:szCs w:val="24"/>
        </w:rPr>
        <w:t>本次网下发行申购日与网上申购日同为</w:t>
      </w:r>
      <w:r w:rsidRPr="004B37A3">
        <w:rPr>
          <w:color w:val="000000" w:themeColor="text1"/>
          <w:sz w:val="24"/>
          <w:szCs w:val="24"/>
        </w:rPr>
        <w:t>2016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T</w:t>
      </w:r>
      <w:r w:rsidRPr="004B37A3">
        <w:rPr>
          <w:rFonts w:hint="eastAsia"/>
          <w:color w:val="000000" w:themeColor="text1"/>
          <w:sz w:val="24"/>
          <w:szCs w:val="24"/>
        </w:rPr>
        <w:t>日），其中，网下申购时间为</w:t>
      </w:r>
      <w:r w:rsidRPr="004B37A3">
        <w:rPr>
          <w:color w:val="000000" w:themeColor="text1"/>
          <w:sz w:val="24"/>
          <w:szCs w:val="24"/>
        </w:rPr>
        <w:t>9:30-15:00</w:t>
      </w:r>
      <w:r w:rsidRPr="004B37A3">
        <w:rPr>
          <w:rFonts w:hint="eastAsia"/>
          <w:color w:val="000000" w:themeColor="text1"/>
          <w:sz w:val="24"/>
          <w:szCs w:val="24"/>
        </w:rPr>
        <w:t>，网上申购时间为</w:t>
      </w:r>
      <w:r w:rsidRPr="004B37A3">
        <w:rPr>
          <w:color w:val="000000" w:themeColor="text1"/>
          <w:sz w:val="24"/>
          <w:szCs w:val="24"/>
        </w:rPr>
        <w:t>9:</w:t>
      </w:r>
      <w:r w:rsidRPr="004B37A3">
        <w:rPr>
          <w:rFonts w:hint="eastAsia"/>
          <w:color w:val="000000" w:themeColor="text1"/>
          <w:sz w:val="24"/>
          <w:szCs w:val="24"/>
        </w:rPr>
        <w:t>15</w:t>
      </w:r>
      <w:r w:rsidRPr="004B37A3">
        <w:rPr>
          <w:color w:val="000000" w:themeColor="text1"/>
          <w:sz w:val="24"/>
          <w:szCs w:val="24"/>
        </w:rPr>
        <w:t>-11:30</w:t>
      </w:r>
      <w:r w:rsidRPr="004B37A3">
        <w:rPr>
          <w:rFonts w:hint="eastAsia"/>
          <w:color w:val="000000" w:themeColor="text1"/>
          <w:sz w:val="24"/>
          <w:szCs w:val="24"/>
        </w:rPr>
        <w:t>，</w:t>
      </w:r>
      <w:r w:rsidRPr="004B37A3">
        <w:rPr>
          <w:color w:val="000000" w:themeColor="text1"/>
          <w:sz w:val="24"/>
          <w:szCs w:val="24"/>
        </w:rPr>
        <w:t>13:00-15:00</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2</w:t>
      </w:r>
      <w:r w:rsidRPr="004B37A3">
        <w:rPr>
          <w:rFonts w:hint="eastAsia"/>
          <w:b/>
          <w:color w:val="000000" w:themeColor="text1"/>
          <w:sz w:val="24"/>
          <w:szCs w:val="24"/>
        </w:rPr>
        <w:t>、</w:t>
      </w:r>
      <w:r w:rsidR="00F906E3" w:rsidRPr="00F906E3">
        <w:rPr>
          <w:b/>
          <w:color w:val="000000" w:themeColor="text1"/>
          <w:sz w:val="24"/>
          <w:szCs w:val="24"/>
        </w:rPr>
        <w:t>发行人和主承销商根据初步询价结果，</w:t>
      </w:r>
      <w:r w:rsidR="00F906E3" w:rsidRPr="00F906E3">
        <w:rPr>
          <w:rFonts w:hint="eastAsia"/>
          <w:b/>
          <w:color w:val="000000" w:themeColor="text1"/>
          <w:sz w:val="24"/>
          <w:szCs w:val="24"/>
        </w:rPr>
        <w:t>对</w:t>
      </w:r>
      <w:r w:rsidR="00F906E3" w:rsidRPr="00F906E3">
        <w:rPr>
          <w:b/>
          <w:color w:val="000000" w:themeColor="text1"/>
          <w:sz w:val="24"/>
          <w:szCs w:val="24"/>
        </w:rPr>
        <w:t>所有参与初步</w:t>
      </w:r>
      <w:r w:rsidR="00F906E3" w:rsidRPr="00F906E3">
        <w:rPr>
          <w:rFonts w:hint="eastAsia"/>
          <w:b/>
          <w:color w:val="000000" w:themeColor="text1"/>
          <w:sz w:val="24"/>
          <w:szCs w:val="24"/>
        </w:rPr>
        <w:t>询价</w:t>
      </w:r>
      <w:r w:rsidR="00F906E3" w:rsidRPr="00F906E3">
        <w:rPr>
          <w:b/>
          <w:color w:val="000000" w:themeColor="text1"/>
          <w:sz w:val="24"/>
          <w:szCs w:val="24"/>
        </w:rPr>
        <w:t>的配售对象的报价按照申购价格由高到</w:t>
      </w:r>
      <w:r w:rsidR="00F906E3" w:rsidRPr="00F906E3">
        <w:rPr>
          <w:rFonts w:hint="eastAsia"/>
          <w:b/>
          <w:color w:val="000000" w:themeColor="text1"/>
          <w:sz w:val="24"/>
          <w:szCs w:val="24"/>
        </w:rPr>
        <w:t>低、</w:t>
      </w:r>
      <w:r w:rsidR="00F906E3" w:rsidRPr="00F906E3">
        <w:rPr>
          <w:b/>
          <w:color w:val="000000" w:themeColor="text1"/>
          <w:sz w:val="24"/>
          <w:szCs w:val="24"/>
        </w:rPr>
        <w:t>同一申购价格按照配售对象的申购数量由少至多</w:t>
      </w:r>
      <w:r w:rsidR="00F906E3" w:rsidRPr="00F906E3">
        <w:rPr>
          <w:rFonts w:hint="eastAsia"/>
          <w:b/>
          <w:color w:val="000000" w:themeColor="text1"/>
          <w:sz w:val="24"/>
          <w:szCs w:val="24"/>
        </w:rPr>
        <w:t>、同一</w:t>
      </w:r>
      <w:r w:rsidR="00F906E3" w:rsidRPr="00F906E3">
        <w:rPr>
          <w:b/>
          <w:color w:val="000000" w:themeColor="text1"/>
          <w:sz w:val="24"/>
          <w:szCs w:val="24"/>
        </w:rPr>
        <w:t>申购价格同一申购数量按照申购时间由晚到早的顺序排序，剔除报价</w:t>
      </w:r>
      <w:bookmarkStart w:id="0" w:name="_GoBack"/>
      <w:bookmarkEnd w:id="0"/>
      <w:r w:rsidR="00F906E3" w:rsidRPr="00F906E3">
        <w:rPr>
          <w:b/>
          <w:color w:val="000000" w:themeColor="text1"/>
          <w:sz w:val="24"/>
          <w:szCs w:val="24"/>
        </w:rPr>
        <w:lastRenderedPageBreak/>
        <w:t>最高部分配售对象的报价，剔除的申购量不得低于申购总量的</w:t>
      </w:r>
      <w:r w:rsidR="00F906E3" w:rsidRPr="00F906E3">
        <w:rPr>
          <w:rFonts w:hint="eastAsia"/>
          <w:b/>
          <w:color w:val="000000" w:themeColor="text1"/>
          <w:sz w:val="24"/>
          <w:szCs w:val="24"/>
        </w:rPr>
        <w:t>10</w:t>
      </w:r>
      <w:r w:rsidR="00F906E3" w:rsidRPr="00F906E3">
        <w:rPr>
          <w:b/>
          <w:color w:val="000000" w:themeColor="text1"/>
          <w:sz w:val="24"/>
          <w:szCs w:val="24"/>
        </w:rPr>
        <w:t>%</w:t>
      </w:r>
      <w:r w:rsidR="00F906E3" w:rsidRPr="00F906E3">
        <w:rPr>
          <w:b/>
          <w:color w:val="000000" w:themeColor="text1"/>
          <w:sz w:val="24"/>
          <w:szCs w:val="24"/>
        </w:rPr>
        <w:t>，然后根据剩余报价及拟申购数量协商确定发行价格</w:t>
      </w:r>
      <w:r w:rsidR="00F906E3" w:rsidRPr="00F906E3">
        <w:rPr>
          <w:rFonts w:hint="eastAsia"/>
          <w:b/>
          <w:color w:val="000000" w:themeColor="text1"/>
          <w:sz w:val="24"/>
          <w:szCs w:val="24"/>
        </w:rPr>
        <w:t>。当</w:t>
      </w:r>
      <w:r w:rsidR="00F906E3" w:rsidRPr="00F906E3">
        <w:rPr>
          <w:b/>
          <w:color w:val="000000" w:themeColor="text1"/>
          <w:sz w:val="24"/>
          <w:szCs w:val="24"/>
        </w:rPr>
        <w:t>最高申购价格与确定的发行价格相同时，</w:t>
      </w:r>
      <w:r w:rsidR="00F906E3" w:rsidRPr="00F906E3">
        <w:rPr>
          <w:rFonts w:hint="eastAsia"/>
          <w:b/>
          <w:color w:val="000000" w:themeColor="text1"/>
          <w:sz w:val="24"/>
          <w:szCs w:val="24"/>
        </w:rPr>
        <w:t>对该价格的申购可不再剔除，剔除比例可低于</w:t>
      </w:r>
      <w:r w:rsidR="00F906E3" w:rsidRPr="00F906E3">
        <w:rPr>
          <w:rFonts w:hint="eastAsia"/>
          <w:b/>
          <w:color w:val="000000" w:themeColor="text1"/>
          <w:sz w:val="24"/>
          <w:szCs w:val="24"/>
        </w:rPr>
        <w:t>10%</w:t>
      </w:r>
      <w:r w:rsidR="00F906E3" w:rsidRPr="00F906E3">
        <w:rPr>
          <w:rFonts w:hint="eastAsia"/>
          <w:b/>
          <w:color w:val="000000" w:themeColor="text1"/>
          <w:sz w:val="24"/>
          <w:szCs w:val="24"/>
        </w:rPr>
        <w:t>。剔除部分不得参与网下申购。</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3</w:t>
      </w:r>
      <w:r w:rsidRPr="004B37A3">
        <w:rPr>
          <w:rFonts w:hint="eastAsia"/>
          <w:b/>
          <w:color w:val="000000" w:themeColor="text1"/>
          <w:sz w:val="24"/>
          <w:szCs w:val="24"/>
        </w:rPr>
        <w:t>、网上投资者应当自主表达申购意向，不得全权委托证券公司代其进行新股申购。</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4</w:t>
      </w:r>
      <w:r w:rsidRPr="004B37A3">
        <w:rPr>
          <w:rFonts w:hint="eastAsia"/>
          <w:b/>
          <w:color w:val="000000" w:themeColor="text1"/>
          <w:sz w:val="24"/>
          <w:szCs w:val="24"/>
        </w:rPr>
        <w:t>、网下投资者应根据《深圳市科信通信技术股份有限公司首次公开发行股票并在创业板上市网下发行初步配售结果公告》，于</w:t>
      </w:r>
      <w:r w:rsidRPr="004B37A3">
        <w:rPr>
          <w:b/>
          <w:color w:val="000000" w:themeColor="text1"/>
          <w:sz w:val="24"/>
          <w:szCs w:val="24"/>
        </w:rPr>
        <w:t>2016</w:t>
      </w:r>
      <w:r w:rsidRPr="004B37A3">
        <w:rPr>
          <w:rFonts w:hint="eastAsia"/>
          <w:b/>
          <w:color w:val="000000" w:themeColor="text1"/>
          <w:sz w:val="24"/>
          <w:szCs w:val="24"/>
        </w:rPr>
        <w:t>年</w:t>
      </w:r>
      <w:r w:rsidRPr="004B37A3">
        <w:rPr>
          <w:rFonts w:hint="eastAsia"/>
          <w:b/>
          <w:color w:val="000000" w:themeColor="text1"/>
          <w:sz w:val="24"/>
          <w:szCs w:val="24"/>
        </w:rPr>
        <w:t>11</w:t>
      </w:r>
      <w:r w:rsidRPr="004B37A3">
        <w:rPr>
          <w:rFonts w:hint="eastAsia"/>
          <w:b/>
          <w:color w:val="000000" w:themeColor="text1"/>
          <w:sz w:val="24"/>
          <w:szCs w:val="24"/>
        </w:rPr>
        <w:t>月</w:t>
      </w:r>
      <w:r w:rsidRPr="004B37A3">
        <w:rPr>
          <w:rFonts w:hint="eastAsia"/>
          <w:b/>
          <w:color w:val="000000" w:themeColor="text1"/>
          <w:sz w:val="24"/>
          <w:szCs w:val="24"/>
        </w:rPr>
        <w:t>14</w:t>
      </w:r>
      <w:r w:rsidRPr="004B37A3">
        <w:rPr>
          <w:rFonts w:hint="eastAsia"/>
          <w:b/>
          <w:color w:val="000000" w:themeColor="text1"/>
          <w:sz w:val="24"/>
          <w:szCs w:val="24"/>
        </w:rPr>
        <w:t>日（</w:t>
      </w:r>
      <w:r w:rsidRPr="004B37A3">
        <w:rPr>
          <w:b/>
          <w:color w:val="000000" w:themeColor="text1"/>
          <w:sz w:val="24"/>
          <w:szCs w:val="24"/>
        </w:rPr>
        <w:t>T+2</w:t>
      </w:r>
      <w:r w:rsidRPr="004B37A3">
        <w:rPr>
          <w:rFonts w:hint="eastAsia"/>
          <w:b/>
          <w:color w:val="000000" w:themeColor="text1"/>
          <w:sz w:val="24"/>
          <w:szCs w:val="24"/>
        </w:rPr>
        <w:t>日）</w:t>
      </w:r>
      <w:r w:rsidRPr="004B37A3">
        <w:rPr>
          <w:b/>
          <w:color w:val="000000" w:themeColor="text1"/>
          <w:sz w:val="24"/>
          <w:szCs w:val="24"/>
        </w:rPr>
        <w:t>16:00</w:t>
      </w:r>
      <w:r w:rsidRPr="004B37A3">
        <w:rPr>
          <w:rFonts w:hint="eastAsia"/>
          <w:b/>
          <w:color w:val="000000" w:themeColor="text1"/>
          <w:sz w:val="24"/>
          <w:szCs w:val="24"/>
        </w:rPr>
        <w:t>前，按最终确定的发行价格与初步配售数量，及时足额缴纳新股认购资金。</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网上投资者申购新股中签后，应根据《深圳市科信通信技术股份有限公司首次公开发行股票并在创业板上市网上中签结果公告》履行</w:t>
      </w:r>
      <w:r w:rsidRPr="004B37A3">
        <w:rPr>
          <w:b/>
          <w:color w:val="000000" w:themeColor="text1"/>
          <w:sz w:val="24"/>
          <w:szCs w:val="24"/>
        </w:rPr>
        <w:t>资金交收义务</w:t>
      </w:r>
      <w:r w:rsidRPr="004B37A3">
        <w:rPr>
          <w:rFonts w:hint="eastAsia"/>
          <w:b/>
          <w:color w:val="000000" w:themeColor="text1"/>
          <w:sz w:val="24"/>
          <w:szCs w:val="24"/>
        </w:rPr>
        <w:t>，确保其资金账户在</w:t>
      </w:r>
      <w:r w:rsidRPr="004B37A3">
        <w:rPr>
          <w:b/>
          <w:color w:val="000000" w:themeColor="text1"/>
          <w:sz w:val="24"/>
          <w:szCs w:val="24"/>
        </w:rPr>
        <w:t>2016</w:t>
      </w:r>
      <w:r w:rsidRPr="004B37A3">
        <w:rPr>
          <w:rFonts w:hint="eastAsia"/>
          <w:b/>
          <w:color w:val="000000" w:themeColor="text1"/>
          <w:sz w:val="24"/>
          <w:szCs w:val="24"/>
        </w:rPr>
        <w:t>年</w:t>
      </w:r>
      <w:r w:rsidRPr="004B37A3">
        <w:rPr>
          <w:rFonts w:hint="eastAsia"/>
          <w:b/>
          <w:color w:val="000000" w:themeColor="text1"/>
          <w:sz w:val="24"/>
          <w:szCs w:val="24"/>
        </w:rPr>
        <w:t>11</w:t>
      </w:r>
      <w:r w:rsidRPr="004B37A3">
        <w:rPr>
          <w:rFonts w:hint="eastAsia"/>
          <w:b/>
          <w:color w:val="000000" w:themeColor="text1"/>
          <w:sz w:val="24"/>
          <w:szCs w:val="24"/>
        </w:rPr>
        <w:t>月</w:t>
      </w:r>
      <w:r w:rsidRPr="004B37A3">
        <w:rPr>
          <w:rFonts w:hint="eastAsia"/>
          <w:b/>
          <w:color w:val="000000" w:themeColor="text1"/>
          <w:sz w:val="24"/>
          <w:szCs w:val="24"/>
        </w:rPr>
        <w:t>14</w:t>
      </w:r>
      <w:r w:rsidRPr="004B37A3">
        <w:rPr>
          <w:rFonts w:hint="eastAsia"/>
          <w:b/>
          <w:color w:val="000000" w:themeColor="text1"/>
          <w:sz w:val="24"/>
          <w:szCs w:val="24"/>
        </w:rPr>
        <w:t>日（</w:t>
      </w:r>
      <w:r w:rsidRPr="004B37A3">
        <w:rPr>
          <w:b/>
          <w:color w:val="000000" w:themeColor="text1"/>
          <w:sz w:val="24"/>
          <w:szCs w:val="24"/>
        </w:rPr>
        <w:t>T+2</w:t>
      </w:r>
      <w:r w:rsidRPr="004B37A3">
        <w:rPr>
          <w:rFonts w:hint="eastAsia"/>
          <w:b/>
          <w:color w:val="000000" w:themeColor="text1"/>
          <w:sz w:val="24"/>
          <w:szCs w:val="24"/>
        </w:rPr>
        <w:t>日）日终有足额的新股认购资金，投资者款项划付需遵守投资者所在证券公司的相关规定。</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网下和网上投资者放弃认购部分的股份由主承销商包销。</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5</w:t>
      </w:r>
      <w:r w:rsidRPr="004B37A3">
        <w:rPr>
          <w:rFonts w:hint="eastAsia"/>
          <w:color w:val="000000" w:themeColor="text1"/>
          <w:sz w:val="24"/>
          <w:szCs w:val="24"/>
        </w:rPr>
        <w:t>、当出现网下和网上投资者缴款认购的股份数量合计不足本次公开发行数量的</w:t>
      </w:r>
      <w:r w:rsidRPr="004B37A3">
        <w:rPr>
          <w:color w:val="000000" w:themeColor="text1"/>
          <w:sz w:val="24"/>
          <w:szCs w:val="24"/>
        </w:rPr>
        <w:t>70%</w:t>
      </w:r>
      <w:r w:rsidRPr="004B37A3">
        <w:rPr>
          <w:rFonts w:hint="eastAsia"/>
          <w:color w:val="000000" w:themeColor="text1"/>
          <w:sz w:val="24"/>
          <w:szCs w:val="24"/>
        </w:rPr>
        <w:t>时，主承销商将中止本次新股发行，并就中止发行的原因和后续安排进行信息披露。具体中止条款请见</w:t>
      </w:r>
      <w:r w:rsidRPr="004B37A3">
        <w:rPr>
          <w:color w:val="000000" w:themeColor="text1"/>
          <w:sz w:val="24"/>
          <w:szCs w:val="24"/>
        </w:rPr>
        <w:t xml:space="preserve"> “</w:t>
      </w:r>
      <w:r w:rsidRPr="004B37A3">
        <w:rPr>
          <w:rFonts w:hint="eastAsia"/>
          <w:color w:val="000000" w:themeColor="text1"/>
          <w:sz w:val="24"/>
          <w:szCs w:val="24"/>
        </w:rPr>
        <w:t>十一、中止发行情况</w:t>
      </w:r>
      <w:r w:rsidRPr="004B37A3">
        <w:rPr>
          <w:color w:val="000000" w:themeColor="text1"/>
          <w:sz w:val="24"/>
          <w:szCs w:val="24"/>
        </w:rPr>
        <w:t>”</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6</w:t>
      </w:r>
      <w:r w:rsidRPr="004B37A3">
        <w:rPr>
          <w:rFonts w:hint="eastAsia"/>
          <w:b/>
          <w:color w:val="000000" w:themeColor="text1"/>
          <w:sz w:val="24"/>
          <w:szCs w:val="24"/>
        </w:rPr>
        <w:t>、有效报价网下投资者未参与申购或者获得初步配售的网下投资者未及时足额缴纳认购款的，将被视为违约并应承担违约责任，主承销商将违约情况报中国证券业协会备案。网上投资者连续</w:t>
      </w:r>
      <w:r w:rsidRPr="004B37A3">
        <w:rPr>
          <w:b/>
          <w:color w:val="000000" w:themeColor="text1"/>
          <w:sz w:val="24"/>
          <w:szCs w:val="24"/>
        </w:rPr>
        <w:t>12</w:t>
      </w:r>
      <w:r w:rsidRPr="004B37A3">
        <w:rPr>
          <w:rFonts w:hint="eastAsia"/>
          <w:b/>
          <w:color w:val="000000" w:themeColor="text1"/>
          <w:sz w:val="24"/>
          <w:szCs w:val="24"/>
        </w:rPr>
        <w:t>个月内累计出现</w:t>
      </w:r>
      <w:r w:rsidRPr="004B37A3">
        <w:rPr>
          <w:b/>
          <w:color w:val="000000" w:themeColor="text1"/>
          <w:sz w:val="24"/>
          <w:szCs w:val="24"/>
        </w:rPr>
        <w:t>3</w:t>
      </w:r>
      <w:r w:rsidRPr="004B37A3">
        <w:rPr>
          <w:rFonts w:hint="eastAsia"/>
          <w:b/>
          <w:color w:val="000000" w:themeColor="text1"/>
          <w:sz w:val="24"/>
          <w:szCs w:val="24"/>
        </w:rPr>
        <w:t>次中签后未足额缴款的情形时，</w:t>
      </w:r>
      <w:r w:rsidRPr="004B37A3">
        <w:rPr>
          <w:b/>
          <w:color w:val="000000" w:themeColor="text1"/>
          <w:sz w:val="24"/>
          <w:szCs w:val="24"/>
        </w:rPr>
        <w:t>6</w:t>
      </w:r>
      <w:r w:rsidRPr="004B37A3">
        <w:rPr>
          <w:rFonts w:hint="eastAsia"/>
          <w:b/>
          <w:color w:val="000000" w:themeColor="text1"/>
          <w:sz w:val="24"/>
          <w:szCs w:val="24"/>
        </w:rPr>
        <w:t>个月内不得参与新股申购。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投资者需充分了解有关新股发行的相关法律法规，认真阅读本公告的各项内容，知悉本次发行的定价原则和配售原则，在提交报价前应确保不属于禁止参与网下询价的情形，并确保其申购数量和未来持股情况符合相关法律法规及主管部门的规定。投资者一旦提交报价，主承销商视为该投资者承诺：投资者参与本次报价符合法律法规和</w:t>
      </w:r>
      <w:r w:rsidRPr="004B37A3">
        <w:rPr>
          <w:rFonts w:hint="eastAsia"/>
          <w:color w:val="000000" w:themeColor="text1"/>
          <w:sz w:val="24"/>
          <w:szCs w:val="24"/>
        </w:rPr>
        <w:t>本</w:t>
      </w:r>
      <w:r w:rsidRPr="004B37A3">
        <w:rPr>
          <w:color w:val="000000" w:themeColor="text1"/>
          <w:sz w:val="24"/>
          <w:szCs w:val="24"/>
        </w:rPr>
        <w:t>公告的规定，由此产生的一切违法违规行为及相应后果由</w:t>
      </w:r>
      <w:r w:rsidRPr="004B37A3">
        <w:rPr>
          <w:color w:val="000000" w:themeColor="text1"/>
          <w:sz w:val="24"/>
          <w:szCs w:val="24"/>
        </w:rPr>
        <w:lastRenderedPageBreak/>
        <w:t>投资者自行承担。</w:t>
      </w:r>
      <w:r w:rsidRPr="004B37A3">
        <w:rPr>
          <w:color w:val="000000" w:themeColor="text1"/>
          <w:sz w:val="24"/>
          <w:szCs w:val="24"/>
        </w:rPr>
        <w:t xml:space="preserve"> </w:t>
      </w:r>
    </w:p>
    <w:p w:rsidR="00157C09" w:rsidRDefault="00157C09" w:rsidP="009E4A1F">
      <w:pPr>
        <w:pStyle w:val="1"/>
        <w:adjustRightInd w:val="0"/>
        <w:snapToGrid w:val="0"/>
        <w:spacing w:beforeLines="50" w:after="0" w:line="360" w:lineRule="auto"/>
        <w:jc w:val="center"/>
        <w:rPr>
          <w:rFonts w:eastAsia="黑体"/>
          <w:color w:val="000000" w:themeColor="text1"/>
          <w:sz w:val="30"/>
          <w:szCs w:val="30"/>
        </w:rPr>
      </w:pPr>
    </w:p>
    <w:p w:rsidR="004B37A3" w:rsidRPr="004B37A3" w:rsidRDefault="004B37A3" w:rsidP="009E4A1F">
      <w:pPr>
        <w:pStyle w:val="1"/>
        <w:adjustRightInd w:val="0"/>
        <w:snapToGrid w:val="0"/>
        <w:spacing w:beforeLines="50" w:after="0" w:line="360" w:lineRule="auto"/>
        <w:jc w:val="center"/>
        <w:rPr>
          <w:rFonts w:eastAsia="黑体"/>
          <w:color w:val="000000" w:themeColor="text1"/>
          <w:sz w:val="30"/>
          <w:szCs w:val="30"/>
        </w:rPr>
      </w:pPr>
      <w:r w:rsidRPr="004B37A3">
        <w:rPr>
          <w:rFonts w:eastAsia="黑体"/>
          <w:color w:val="000000" w:themeColor="text1"/>
          <w:sz w:val="30"/>
          <w:szCs w:val="30"/>
        </w:rPr>
        <w:t>重要提示</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w:t>
      </w:r>
      <w:r w:rsidRPr="004B37A3">
        <w:rPr>
          <w:color w:val="000000" w:themeColor="text1"/>
          <w:sz w:val="24"/>
          <w:szCs w:val="24"/>
        </w:rPr>
        <w:t>、科信技术首次公开发行不超过</w:t>
      </w:r>
      <w:r w:rsidRPr="004B37A3">
        <w:rPr>
          <w:color w:val="000000" w:themeColor="text1"/>
          <w:sz w:val="24"/>
          <w:szCs w:val="24"/>
        </w:rPr>
        <w:t>4</w:t>
      </w:r>
      <w:r w:rsidRPr="004B37A3">
        <w:rPr>
          <w:rFonts w:hint="eastAsia"/>
          <w:color w:val="000000" w:themeColor="text1"/>
          <w:sz w:val="24"/>
          <w:szCs w:val="24"/>
        </w:rPr>
        <w:t>,</w:t>
      </w:r>
      <w:r w:rsidRPr="004B37A3">
        <w:rPr>
          <w:color w:val="000000" w:themeColor="text1"/>
          <w:sz w:val="24"/>
          <w:szCs w:val="24"/>
        </w:rPr>
        <w:t>000</w:t>
      </w:r>
      <w:r w:rsidRPr="004B37A3">
        <w:rPr>
          <w:rFonts w:hint="eastAsia"/>
          <w:color w:val="000000" w:themeColor="text1"/>
          <w:sz w:val="24"/>
          <w:szCs w:val="24"/>
        </w:rPr>
        <w:t>万股</w:t>
      </w:r>
      <w:r w:rsidRPr="004B37A3">
        <w:rPr>
          <w:color w:val="000000" w:themeColor="text1"/>
          <w:sz w:val="24"/>
          <w:szCs w:val="24"/>
        </w:rPr>
        <w:t>人民币普通股（</w:t>
      </w:r>
      <w:r w:rsidRPr="004B37A3">
        <w:rPr>
          <w:color w:val="000000" w:themeColor="text1"/>
          <w:sz w:val="24"/>
          <w:szCs w:val="24"/>
        </w:rPr>
        <w:t>A</w:t>
      </w:r>
      <w:r w:rsidRPr="004B37A3">
        <w:rPr>
          <w:color w:val="000000" w:themeColor="text1"/>
          <w:sz w:val="24"/>
          <w:szCs w:val="24"/>
        </w:rPr>
        <w:t>股）（以下简称</w:t>
      </w:r>
      <w:r w:rsidRPr="004B37A3">
        <w:rPr>
          <w:color w:val="000000" w:themeColor="text1"/>
          <w:sz w:val="24"/>
          <w:szCs w:val="24"/>
        </w:rPr>
        <w:t>“</w:t>
      </w:r>
      <w:r w:rsidRPr="004B37A3">
        <w:rPr>
          <w:color w:val="000000" w:themeColor="text1"/>
          <w:sz w:val="24"/>
          <w:szCs w:val="24"/>
        </w:rPr>
        <w:t>本次发行</w:t>
      </w:r>
      <w:r w:rsidRPr="004B37A3">
        <w:rPr>
          <w:color w:val="000000" w:themeColor="text1"/>
          <w:sz w:val="24"/>
          <w:szCs w:val="24"/>
        </w:rPr>
        <w:t>”</w:t>
      </w:r>
      <w:r w:rsidRPr="004B37A3">
        <w:rPr>
          <w:color w:val="000000" w:themeColor="text1"/>
          <w:sz w:val="24"/>
          <w:szCs w:val="24"/>
        </w:rPr>
        <w:t>）的申请已获中国证券监督委员会（以下简称</w:t>
      </w:r>
      <w:r w:rsidRPr="004B37A3">
        <w:rPr>
          <w:color w:val="000000" w:themeColor="text1"/>
          <w:sz w:val="24"/>
          <w:szCs w:val="24"/>
        </w:rPr>
        <w:t>“</w:t>
      </w:r>
      <w:r w:rsidRPr="004B37A3">
        <w:rPr>
          <w:color w:val="000000" w:themeColor="text1"/>
          <w:sz w:val="24"/>
          <w:szCs w:val="24"/>
        </w:rPr>
        <w:t>证监会</w:t>
      </w:r>
      <w:r w:rsidRPr="004B37A3">
        <w:rPr>
          <w:color w:val="000000" w:themeColor="text1"/>
          <w:sz w:val="24"/>
          <w:szCs w:val="24"/>
        </w:rPr>
        <w:t>”</w:t>
      </w:r>
      <w:r w:rsidRPr="004B37A3">
        <w:rPr>
          <w:color w:val="000000" w:themeColor="text1"/>
          <w:sz w:val="24"/>
          <w:szCs w:val="24"/>
        </w:rPr>
        <w:t>）证监许可</w:t>
      </w:r>
      <w:r w:rsidRPr="004B37A3">
        <w:rPr>
          <w:color w:val="000000" w:themeColor="text1"/>
          <w:sz w:val="24"/>
          <w:szCs w:val="24"/>
        </w:rPr>
        <w:t>[201</w:t>
      </w:r>
      <w:r w:rsidRPr="004B37A3">
        <w:rPr>
          <w:rFonts w:hint="eastAsia"/>
          <w:color w:val="000000" w:themeColor="text1"/>
          <w:sz w:val="24"/>
          <w:szCs w:val="24"/>
        </w:rPr>
        <w:t>6</w:t>
      </w:r>
      <w:r w:rsidRPr="004B37A3">
        <w:rPr>
          <w:color w:val="000000" w:themeColor="text1"/>
          <w:sz w:val="24"/>
          <w:szCs w:val="24"/>
        </w:rPr>
        <w:t>]</w:t>
      </w:r>
      <w:r w:rsidRPr="004B37A3">
        <w:rPr>
          <w:rFonts w:hint="eastAsia"/>
          <w:color w:val="000000" w:themeColor="text1"/>
          <w:sz w:val="24"/>
          <w:szCs w:val="24"/>
        </w:rPr>
        <w:t>2349</w:t>
      </w:r>
      <w:r w:rsidRPr="004B37A3">
        <w:rPr>
          <w:color w:val="000000" w:themeColor="text1"/>
          <w:sz w:val="24"/>
          <w:szCs w:val="24"/>
        </w:rPr>
        <w:t>号文核准。本次发行的保荐机构（主承销商）为招商证券股份有限公司（以下简称</w:t>
      </w:r>
      <w:r w:rsidRPr="004B37A3">
        <w:rPr>
          <w:color w:val="000000" w:themeColor="text1"/>
          <w:sz w:val="24"/>
          <w:szCs w:val="24"/>
        </w:rPr>
        <w:t>“</w:t>
      </w:r>
      <w:r w:rsidRPr="004B37A3">
        <w:rPr>
          <w:color w:val="000000" w:themeColor="text1"/>
          <w:sz w:val="24"/>
          <w:szCs w:val="24"/>
        </w:rPr>
        <w:t>招商证券</w:t>
      </w:r>
      <w:r w:rsidRPr="004B37A3">
        <w:rPr>
          <w:color w:val="000000" w:themeColor="text1"/>
          <w:sz w:val="24"/>
          <w:szCs w:val="24"/>
        </w:rPr>
        <w:t>”</w:t>
      </w:r>
      <w:r w:rsidRPr="004B37A3">
        <w:rPr>
          <w:color w:val="000000" w:themeColor="text1"/>
          <w:sz w:val="24"/>
          <w:szCs w:val="24"/>
        </w:rPr>
        <w:t>或</w:t>
      </w:r>
      <w:r w:rsidRPr="004B37A3">
        <w:rPr>
          <w:color w:val="000000" w:themeColor="text1"/>
          <w:sz w:val="24"/>
          <w:szCs w:val="24"/>
        </w:rPr>
        <w:t>“</w:t>
      </w:r>
      <w:r w:rsidRPr="004B37A3">
        <w:rPr>
          <w:color w:val="000000" w:themeColor="text1"/>
          <w:sz w:val="24"/>
          <w:szCs w:val="24"/>
        </w:rPr>
        <w:t>主承销商</w:t>
      </w:r>
      <w:r w:rsidRPr="004B37A3">
        <w:rPr>
          <w:color w:val="000000" w:themeColor="text1"/>
          <w:sz w:val="24"/>
          <w:szCs w:val="24"/>
        </w:rPr>
        <w:t>”</w:t>
      </w:r>
      <w:r w:rsidRPr="004B37A3">
        <w:rPr>
          <w:color w:val="000000" w:themeColor="text1"/>
          <w:sz w:val="24"/>
          <w:szCs w:val="24"/>
        </w:rPr>
        <w:t>）。发行人股票简称为</w:t>
      </w:r>
      <w:r w:rsidRPr="004B37A3">
        <w:rPr>
          <w:color w:val="000000" w:themeColor="text1"/>
          <w:sz w:val="24"/>
          <w:szCs w:val="24"/>
        </w:rPr>
        <w:t>“</w:t>
      </w:r>
      <w:r w:rsidRPr="004B37A3">
        <w:rPr>
          <w:color w:val="000000" w:themeColor="text1"/>
          <w:sz w:val="24"/>
          <w:szCs w:val="24"/>
        </w:rPr>
        <w:t>科信技术</w:t>
      </w:r>
      <w:r w:rsidRPr="004B37A3">
        <w:rPr>
          <w:color w:val="000000" w:themeColor="text1"/>
          <w:sz w:val="24"/>
          <w:szCs w:val="24"/>
        </w:rPr>
        <w:t>”</w:t>
      </w:r>
      <w:r w:rsidRPr="004B37A3">
        <w:rPr>
          <w:color w:val="000000" w:themeColor="text1"/>
          <w:sz w:val="24"/>
          <w:szCs w:val="24"/>
        </w:rPr>
        <w:t>，股票代码为</w:t>
      </w:r>
      <w:r w:rsidRPr="004B37A3">
        <w:rPr>
          <w:rFonts w:hint="eastAsia"/>
          <w:color w:val="000000" w:themeColor="text1"/>
          <w:sz w:val="24"/>
          <w:szCs w:val="24"/>
        </w:rPr>
        <w:t>300565</w:t>
      </w:r>
      <w:r w:rsidRPr="004B37A3">
        <w:rPr>
          <w:color w:val="000000" w:themeColor="text1"/>
          <w:sz w:val="24"/>
          <w:szCs w:val="24"/>
        </w:rPr>
        <w:t>，该代码同时用于本次发行的初步询价</w:t>
      </w:r>
      <w:r w:rsidRPr="004B37A3">
        <w:rPr>
          <w:rFonts w:hint="eastAsia"/>
          <w:color w:val="000000" w:themeColor="text1"/>
          <w:sz w:val="24"/>
          <w:szCs w:val="24"/>
        </w:rPr>
        <w:t>、</w:t>
      </w:r>
      <w:r w:rsidRPr="004B37A3">
        <w:rPr>
          <w:color w:val="000000" w:themeColor="text1"/>
          <w:sz w:val="24"/>
          <w:szCs w:val="24"/>
        </w:rPr>
        <w:t>网下申购</w:t>
      </w:r>
      <w:r w:rsidRPr="004B37A3">
        <w:rPr>
          <w:rFonts w:hint="eastAsia"/>
          <w:color w:val="000000" w:themeColor="text1"/>
          <w:sz w:val="24"/>
          <w:szCs w:val="24"/>
        </w:rPr>
        <w:t>及</w:t>
      </w:r>
      <w:r w:rsidRPr="004B37A3">
        <w:rPr>
          <w:color w:val="000000" w:themeColor="text1"/>
          <w:sz w:val="24"/>
          <w:szCs w:val="24"/>
        </w:rPr>
        <w:t>网上申购</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科信技术所在行业为计算机、通信和其他电子设备制造业（</w:t>
      </w:r>
      <w:r w:rsidRPr="004B37A3">
        <w:rPr>
          <w:rFonts w:hint="eastAsia"/>
          <w:color w:val="000000" w:themeColor="text1"/>
          <w:sz w:val="24"/>
          <w:szCs w:val="24"/>
        </w:rPr>
        <w:t>C39</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2</w:t>
      </w:r>
      <w:r w:rsidRPr="004B37A3">
        <w:rPr>
          <w:color w:val="000000" w:themeColor="text1"/>
          <w:sz w:val="24"/>
          <w:szCs w:val="24"/>
        </w:rPr>
        <w:t>、本次发行采用网下向符合条件的投资者询价配售（以下简称</w:t>
      </w:r>
      <w:r w:rsidRPr="004B37A3">
        <w:rPr>
          <w:color w:val="000000" w:themeColor="text1"/>
          <w:sz w:val="24"/>
          <w:szCs w:val="24"/>
        </w:rPr>
        <w:t>“</w:t>
      </w:r>
      <w:r w:rsidRPr="004B37A3">
        <w:rPr>
          <w:color w:val="000000" w:themeColor="text1"/>
          <w:sz w:val="24"/>
          <w:szCs w:val="24"/>
        </w:rPr>
        <w:t>网下发行</w:t>
      </w:r>
      <w:r w:rsidRPr="004B37A3">
        <w:rPr>
          <w:color w:val="000000" w:themeColor="text1"/>
          <w:sz w:val="24"/>
          <w:szCs w:val="24"/>
        </w:rPr>
        <w:t>”</w:t>
      </w:r>
      <w:r w:rsidRPr="004B37A3">
        <w:rPr>
          <w:color w:val="000000" w:themeColor="text1"/>
          <w:sz w:val="24"/>
          <w:szCs w:val="24"/>
        </w:rPr>
        <w:t>）</w:t>
      </w:r>
      <w:r w:rsidRPr="004B37A3">
        <w:rPr>
          <w:rFonts w:hint="eastAsia"/>
          <w:color w:val="000000" w:themeColor="text1"/>
          <w:sz w:val="24"/>
          <w:szCs w:val="24"/>
        </w:rPr>
        <w:t xml:space="preserve"> </w:t>
      </w:r>
      <w:r w:rsidRPr="004B37A3">
        <w:rPr>
          <w:rFonts w:hint="eastAsia"/>
          <w:color w:val="000000" w:themeColor="text1"/>
          <w:sz w:val="24"/>
          <w:szCs w:val="24"/>
        </w:rPr>
        <w:t>和网上向持有深圳市场非限售</w:t>
      </w:r>
      <w:r w:rsidRPr="004B37A3">
        <w:rPr>
          <w:color w:val="000000" w:themeColor="text1"/>
          <w:sz w:val="24"/>
          <w:szCs w:val="24"/>
        </w:rPr>
        <w:t>A</w:t>
      </w:r>
      <w:r w:rsidRPr="004B37A3">
        <w:rPr>
          <w:rFonts w:hint="eastAsia"/>
          <w:color w:val="000000" w:themeColor="text1"/>
          <w:sz w:val="24"/>
          <w:szCs w:val="24"/>
        </w:rPr>
        <w:t>股股份市值的社会公众投资者定价发行（以下简称</w:t>
      </w:r>
      <w:r w:rsidRPr="004B37A3">
        <w:rPr>
          <w:color w:val="000000" w:themeColor="text1"/>
          <w:sz w:val="24"/>
          <w:szCs w:val="24"/>
        </w:rPr>
        <w:t>“</w:t>
      </w:r>
      <w:r w:rsidRPr="004B37A3">
        <w:rPr>
          <w:rFonts w:hint="eastAsia"/>
          <w:color w:val="000000" w:themeColor="text1"/>
          <w:sz w:val="24"/>
          <w:szCs w:val="24"/>
        </w:rPr>
        <w:t>网上发行</w:t>
      </w:r>
      <w:r w:rsidRPr="004B37A3">
        <w:rPr>
          <w:color w:val="000000" w:themeColor="text1"/>
          <w:sz w:val="24"/>
          <w:szCs w:val="24"/>
        </w:rPr>
        <w:t>”</w:t>
      </w:r>
      <w:r w:rsidRPr="004B37A3">
        <w:rPr>
          <w:rFonts w:hint="eastAsia"/>
          <w:color w:val="000000" w:themeColor="text1"/>
          <w:sz w:val="24"/>
          <w:szCs w:val="24"/>
        </w:rPr>
        <w:t>）相结合的方式进行。</w:t>
      </w:r>
      <w:r w:rsidRPr="004B37A3">
        <w:rPr>
          <w:color w:val="000000" w:themeColor="text1"/>
          <w:sz w:val="24"/>
          <w:szCs w:val="24"/>
        </w:rPr>
        <w:t>发行人和招商证券将通过网下初步询价直接确定发行价格。初步询价及网下发行由招商证券通过</w:t>
      </w:r>
      <w:r w:rsidRPr="004B37A3">
        <w:rPr>
          <w:rFonts w:hint="eastAsia"/>
          <w:color w:val="000000" w:themeColor="text1"/>
          <w:sz w:val="24"/>
          <w:szCs w:val="24"/>
        </w:rPr>
        <w:t>深</w:t>
      </w:r>
      <w:r w:rsidRPr="004B37A3">
        <w:rPr>
          <w:color w:val="000000" w:themeColor="text1"/>
          <w:sz w:val="24"/>
          <w:szCs w:val="24"/>
        </w:rPr>
        <w:t>交所</w:t>
      </w:r>
      <w:r w:rsidRPr="004B37A3">
        <w:rPr>
          <w:rFonts w:hint="eastAsia"/>
          <w:color w:val="000000" w:themeColor="text1"/>
          <w:sz w:val="24"/>
          <w:szCs w:val="24"/>
        </w:rPr>
        <w:t>网下发行</w:t>
      </w:r>
      <w:r w:rsidRPr="004B37A3">
        <w:rPr>
          <w:color w:val="000000" w:themeColor="text1"/>
          <w:sz w:val="24"/>
          <w:szCs w:val="24"/>
        </w:rPr>
        <w:t>电子平台组织实施，网上发行通过</w:t>
      </w:r>
      <w:r w:rsidRPr="004B37A3">
        <w:rPr>
          <w:rFonts w:hint="eastAsia"/>
          <w:color w:val="000000" w:themeColor="text1"/>
          <w:sz w:val="24"/>
          <w:szCs w:val="24"/>
        </w:rPr>
        <w:t>深</w:t>
      </w:r>
      <w:r w:rsidRPr="004B37A3">
        <w:rPr>
          <w:color w:val="000000" w:themeColor="text1"/>
          <w:sz w:val="24"/>
          <w:szCs w:val="24"/>
        </w:rPr>
        <w:t>交所交易系统（以下简称</w:t>
      </w:r>
      <w:r w:rsidRPr="004B37A3">
        <w:rPr>
          <w:color w:val="000000" w:themeColor="text1"/>
          <w:sz w:val="24"/>
          <w:szCs w:val="24"/>
        </w:rPr>
        <w:t>“</w:t>
      </w:r>
      <w:r w:rsidRPr="004B37A3">
        <w:rPr>
          <w:color w:val="000000" w:themeColor="text1"/>
          <w:sz w:val="24"/>
          <w:szCs w:val="24"/>
        </w:rPr>
        <w:t>交易系统</w:t>
      </w:r>
      <w:r w:rsidRPr="004B37A3">
        <w:rPr>
          <w:color w:val="000000" w:themeColor="text1"/>
          <w:sz w:val="24"/>
          <w:szCs w:val="24"/>
        </w:rPr>
        <w:t>”</w:t>
      </w:r>
      <w:r w:rsidRPr="004B37A3">
        <w:rPr>
          <w:color w:val="000000" w:themeColor="text1"/>
          <w:sz w:val="24"/>
          <w:szCs w:val="24"/>
        </w:rPr>
        <w:t>）进行。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3</w:t>
      </w:r>
      <w:r w:rsidRPr="004B37A3">
        <w:rPr>
          <w:color w:val="000000" w:themeColor="text1"/>
          <w:sz w:val="24"/>
          <w:szCs w:val="24"/>
        </w:rPr>
        <w:t>、本次公开发行股份不超过</w:t>
      </w:r>
      <w:r w:rsidRPr="004B37A3">
        <w:rPr>
          <w:color w:val="000000" w:themeColor="text1"/>
          <w:sz w:val="24"/>
          <w:szCs w:val="24"/>
        </w:rPr>
        <w:t>4</w:t>
      </w:r>
      <w:r w:rsidRPr="004B37A3">
        <w:rPr>
          <w:rFonts w:hint="eastAsia"/>
          <w:color w:val="000000" w:themeColor="text1"/>
          <w:sz w:val="24"/>
          <w:szCs w:val="24"/>
        </w:rPr>
        <w:t>,</w:t>
      </w:r>
      <w:r w:rsidRPr="004B37A3">
        <w:rPr>
          <w:color w:val="000000" w:themeColor="text1"/>
          <w:sz w:val="24"/>
          <w:szCs w:val="24"/>
        </w:rPr>
        <w:t>000</w:t>
      </w:r>
      <w:r w:rsidRPr="004B37A3">
        <w:rPr>
          <w:rFonts w:hint="eastAsia"/>
          <w:color w:val="000000" w:themeColor="text1"/>
          <w:sz w:val="24"/>
          <w:szCs w:val="24"/>
        </w:rPr>
        <w:t>万股</w:t>
      </w:r>
      <w:r w:rsidRPr="004B37A3">
        <w:rPr>
          <w:color w:val="000000" w:themeColor="text1"/>
          <w:sz w:val="24"/>
          <w:szCs w:val="24"/>
        </w:rPr>
        <w:t>，全部</w:t>
      </w:r>
      <w:r w:rsidRPr="004B37A3">
        <w:rPr>
          <w:rFonts w:hint="eastAsia"/>
          <w:color w:val="000000" w:themeColor="text1"/>
          <w:sz w:val="24"/>
          <w:szCs w:val="24"/>
        </w:rPr>
        <w:t>为</w:t>
      </w:r>
      <w:r w:rsidRPr="004B37A3">
        <w:rPr>
          <w:color w:val="000000" w:themeColor="text1"/>
          <w:sz w:val="24"/>
          <w:szCs w:val="24"/>
        </w:rPr>
        <w:t>公开发行新股，公司股东不进行公开发售股份。本次公开发行后</w:t>
      </w:r>
      <w:r w:rsidRPr="004B37A3">
        <w:rPr>
          <w:rFonts w:hint="eastAsia"/>
          <w:color w:val="000000" w:themeColor="text1"/>
          <w:sz w:val="24"/>
          <w:szCs w:val="24"/>
        </w:rPr>
        <w:t>总股本</w:t>
      </w:r>
      <w:r w:rsidRPr="004B37A3">
        <w:rPr>
          <w:rFonts w:hint="eastAsia"/>
          <w:color w:val="000000" w:themeColor="text1"/>
          <w:sz w:val="24"/>
          <w:szCs w:val="24"/>
        </w:rPr>
        <w:t>1</w:t>
      </w:r>
      <w:r w:rsidRPr="004B37A3">
        <w:rPr>
          <w:color w:val="000000" w:themeColor="text1"/>
          <w:sz w:val="24"/>
          <w:szCs w:val="24"/>
        </w:rPr>
        <w:t>6</w:t>
      </w:r>
      <w:r w:rsidRPr="004B37A3">
        <w:rPr>
          <w:rFonts w:hint="eastAsia"/>
          <w:color w:val="000000" w:themeColor="text1"/>
          <w:sz w:val="24"/>
          <w:szCs w:val="24"/>
        </w:rPr>
        <w:t>,</w:t>
      </w:r>
      <w:r w:rsidRPr="004B37A3">
        <w:rPr>
          <w:color w:val="000000" w:themeColor="text1"/>
          <w:sz w:val="24"/>
          <w:szCs w:val="24"/>
        </w:rPr>
        <w:t>000</w:t>
      </w:r>
      <w:r w:rsidRPr="004B37A3">
        <w:rPr>
          <w:rFonts w:hint="eastAsia"/>
          <w:color w:val="000000" w:themeColor="text1"/>
          <w:sz w:val="24"/>
          <w:szCs w:val="24"/>
        </w:rPr>
        <w:t>万股，发行后</w:t>
      </w:r>
      <w:r w:rsidRPr="004B37A3">
        <w:rPr>
          <w:color w:val="000000" w:themeColor="text1"/>
          <w:sz w:val="24"/>
          <w:szCs w:val="24"/>
        </w:rPr>
        <w:t>的流通股股份占公司股份总数的比例</w:t>
      </w:r>
      <w:r w:rsidRPr="004B37A3">
        <w:rPr>
          <w:rFonts w:hint="eastAsia"/>
          <w:color w:val="000000" w:themeColor="text1"/>
          <w:sz w:val="24"/>
          <w:szCs w:val="24"/>
        </w:rPr>
        <w:t>为</w:t>
      </w:r>
      <w:r w:rsidRPr="004B37A3">
        <w:rPr>
          <w:rFonts w:hint="eastAsia"/>
          <w:color w:val="000000" w:themeColor="text1"/>
          <w:sz w:val="24"/>
          <w:szCs w:val="24"/>
        </w:rPr>
        <w:t>25%</w:t>
      </w:r>
      <w:r w:rsidRPr="004B37A3">
        <w:rPr>
          <w:rFonts w:hint="eastAsia"/>
          <w:color w:val="000000" w:themeColor="text1"/>
          <w:sz w:val="24"/>
          <w:szCs w:val="24"/>
        </w:rPr>
        <w:t>。</w:t>
      </w:r>
      <w:r w:rsidRPr="004B37A3">
        <w:rPr>
          <w:color w:val="000000" w:themeColor="text1"/>
          <w:sz w:val="24"/>
          <w:szCs w:val="24"/>
        </w:rPr>
        <w:t>本次发行的股票无流通限制及锁定安排。</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本次发行网下初始发行数量为</w:t>
      </w:r>
      <w:r w:rsidRPr="004B37A3">
        <w:rPr>
          <w:rFonts w:hint="eastAsia"/>
          <w:color w:val="000000" w:themeColor="text1"/>
          <w:sz w:val="24"/>
          <w:szCs w:val="24"/>
        </w:rPr>
        <w:t>2,</w:t>
      </w:r>
      <w:r w:rsidRPr="004B37A3">
        <w:rPr>
          <w:color w:val="000000" w:themeColor="text1"/>
          <w:sz w:val="24"/>
          <w:szCs w:val="24"/>
        </w:rPr>
        <w:t>5</w:t>
      </w:r>
      <w:r w:rsidRPr="004B37A3">
        <w:rPr>
          <w:rFonts w:hint="eastAsia"/>
          <w:color w:val="000000" w:themeColor="text1"/>
          <w:sz w:val="24"/>
          <w:szCs w:val="24"/>
        </w:rPr>
        <w:t>00</w:t>
      </w:r>
      <w:r w:rsidRPr="004B37A3">
        <w:rPr>
          <w:color w:val="000000" w:themeColor="text1"/>
          <w:sz w:val="24"/>
          <w:szCs w:val="24"/>
        </w:rPr>
        <w:t>万股，为本次发行总量的</w:t>
      </w:r>
      <w:r w:rsidRPr="004B37A3">
        <w:rPr>
          <w:color w:val="000000" w:themeColor="text1"/>
          <w:sz w:val="24"/>
          <w:szCs w:val="24"/>
        </w:rPr>
        <w:t>62.50%</w:t>
      </w:r>
      <w:r w:rsidRPr="004B37A3">
        <w:rPr>
          <w:color w:val="000000" w:themeColor="text1"/>
          <w:sz w:val="24"/>
          <w:szCs w:val="24"/>
        </w:rPr>
        <w:t>，网上初始发行数量为</w:t>
      </w:r>
      <w:r w:rsidRPr="004B37A3">
        <w:rPr>
          <w:rFonts w:hint="eastAsia"/>
          <w:color w:val="000000" w:themeColor="text1"/>
          <w:sz w:val="24"/>
          <w:szCs w:val="24"/>
        </w:rPr>
        <w:t>1,</w:t>
      </w:r>
      <w:r w:rsidRPr="004B37A3">
        <w:rPr>
          <w:color w:val="000000" w:themeColor="text1"/>
          <w:sz w:val="24"/>
          <w:szCs w:val="24"/>
        </w:rPr>
        <w:t>500</w:t>
      </w:r>
      <w:r w:rsidRPr="004B37A3">
        <w:rPr>
          <w:color w:val="000000" w:themeColor="text1"/>
          <w:sz w:val="24"/>
          <w:szCs w:val="24"/>
        </w:rPr>
        <w:t>万股，占本次发行总量的</w:t>
      </w:r>
      <w:r w:rsidRPr="004B37A3">
        <w:rPr>
          <w:rFonts w:hint="eastAsia"/>
          <w:color w:val="000000" w:themeColor="text1"/>
          <w:sz w:val="24"/>
          <w:szCs w:val="24"/>
        </w:rPr>
        <w:t>37.</w:t>
      </w:r>
      <w:r w:rsidRPr="004B37A3">
        <w:rPr>
          <w:color w:val="000000" w:themeColor="text1"/>
          <w:sz w:val="24"/>
          <w:szCs w:val="24"/>
        </w:rPr>
        <w:t>50</w:t>
      </w:r>
      <w:r w:rsidRPr="004B37A3">
        <w:rPr>
          <w:rFonts w:hint="eastAsia"/>
          <w:color w:val="000000" w:themeColor="text1"/>
          <w:sz w:val="24"/>
          <w:szCs w:val="24"/>
        </w:rPr>
        <w:t>%</w:t>
      </w:r>
      <w:r w:rsidRPr="004B37A3">
        <w:rPr>
          <w:color w:val="000000" w:themeColor="text1"/>
          <w:sz w:val="24"/>
          <w:szCs w:val="24"/>
        </w:rPr>
        <w:t>。</w:t>
      </w:r>
      <w:r w:rsidRPr="004B37A3">
        <w:rPr>
          <w:rFonts w:hint="eastAsia"/>
          <w:b/>
          <w:color w:val="000000" w:themeColor="text1"/>
          <w:sz w:val="24"/>
          <w:szCs w:val="24"/>
        </w:rPr>
        <w:t>网下和网上投资者在申购时无需缴付申购资金。</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4</w:t>
      </w:r>
      <w:r w:rsidRPr="004B37A3">
        <w:rPr>
          <w:color w:val="000000" w:themeColor="text1"/>
          <w:sz w:val="24"/>
          <w:szCs w:val="24"/>
        </w:rPr>
        <w:t>、本公告所称</w:t>
      </w:r>
      <w:r w:rsidRPr="004B37A3">
        <w:rPr>
          <w:color w:val="000000" w:themeColor="text1"/>
          <w:sz w:val="24"/>
          <w:szCs w:val="24"/>
        </w:rPr>
        <w:t>“</w:t>
      </w:r>
      <w:r w:rsidRPr="004B37A3">
        <w:rPr>
          <w:color w:val="000000" w:themeColor="text1"/>
          <w:sz w:val="24"/>
          <w:szCs w:val="24"/>
        </w:rPr>
        <w:t>网下投资者</w:t>
      </w:r>
      <w:r w:rsidRPr="004B37A3">
        <w:rPr>
          <w:color w:val="000000" w:themeColor="text1"/>
          <w:sz w:val="24"/>
          <w:szCs w:val="24"/>
        </w:rPr>
        <w:t>”</w:t>
      </w:r>
      <w:r w:rsidRPr="004B37A3">
        <w:rPr>
          <w:color w:val="000000" w:themeColor="text1"/>
          <w:sz w:val="24"/>
          <w:szCs w:val="24"/>
        </w:rPr>
        <w:t>是指参与网下发行的个人投资者和机构投资者。本公告所称</w:t>
      </w:r>
      <w:r w:rsidRPr="004B37A3">
        <w:rPr>
          <w:color w:val="000000" w:themeColor="text1"/>
          <w:sz w:val="24"/>
          <w:szCs w:val="24"/>
        </w:rPr>
        <w:t>“</w:t>
      </w:r>
      <w:r w:rsidRPr="004B37A3">
        <w:rPr>
          <w:color w:val="000000" w:themeColor="text1"/>
          <w:sz w:val="24"/>
          <w:szCs w:val="24"/>
        </w:rPr>
        <w:t>配售对象</w:t>
      </w:r>
      <w:r w:rsidRPr="004B37A3">
        <w:rPr>
          <w:color w:val="000000" w:themeColor="text1"/>
          <w:sz w:val="24"/>
          <w:szCs w:val="24"/>
        </w:rPr>
        <w:t>”</w:t>
      </w:r>
      <w:r w:rsidRPr="004B37A3">
        <w:rPr>
          <w:color w:val="000000" w:themeColor="text1"/>
          <w:sz w:val="24"/>
          <w:szCs w:val="24"/>
        </w:rPr>
        <w:t>是指参与网下发行的投资者或其管理的证券投资产品。网下投资者应当于初步询价开始日前一个交易日（即</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3</w:t>
      </w:r>
      <w:r w:rsidRPr="004B37A3">
        <w:rPr>
          <w:rFonts w:hint="eastAsia"/>
          <w:color w:val="000000" w:themeColor="text1"/>
          <w:sz w:val="24"/>
          <w:szCs w:val="24"/>
        </w:rPr>
        <w:t>日（</w:t>
      </w:r>
      <w:r w:rsidRPr="004B37A3">
        <w:rPr>
          <w:color w:val="000000" w:themeColor="text1"/>
          <w:sz w:val="24"/>
          <w:szCs w:val="24"/>
        </w:rPr>
        <w:t>T-5</w:t>
      </w:r>
      <w:r w:rsidRPr="004B37A3">
        <w:rPr>
          <w:color w:val="000000" w:themeColor="text1"/>
          <w:sz w:val="24"/>
          <w:szCs w:val="24"/>
        </w:rPr>
        <w:t>日）</w:t>
      </w:r>
      <w:r w:rsidRPr="004B37A3">
        <w:rPr>
          <w:rFonts w:hint="eastAsia"/>
          <w:color w:val="000000" w:themeColor="text1"/>
          <w:sz w:val="24"/>
          <w:szCs w:val="24"/>
        </w:rPr>
        <w:t>）</w:t>
      </w:r>
      <w:r w:rsidRPr="004B37A3">
        <w:rPr>
          <w:color w:val="000000" w:themeColor="text1"/>
          <w:sz w:val="24"/>
          <w:szCs w:val="24"/>
        </w:rPr>
        <w:t>的</w:t>
      </w:r>
      <w:r w:rsidRPr="004B37A3">
        <w:rPr>
          <w:color w:val="000000" w:themeColor="text1"/>
          <w:sz w:val="24"/>
          <w:szCs w:val="24"/>
        </w:rPr>
        <w:t>12:00</w:t>
      </w:r>
      <w:r w:rsidRPr="004B37A3">
        <w:rPr>
          <w:color w:val="000000" w:themeColor="text1"/>
          <w:sz w:val="24"/>
          <w:szCs w:val="24"/>
        </w:rPr>
        <w:t>前在中国证券业协会完成配售对象的</w:t>
      </w:r>
      <w:r w:rsidRPr="004B37A3">
        <w:rPr>
          <w:rFonts w:hint="eastAsia"/>
          <w:color w:val="000000" w:themeColor="text1"/>
          <w:sz w:val="24"/>
          <w:szCs w:val="24"/>
        </w:rPr>
        <w:t>注册</w:t>
      </w:r>
      <w:r w:rsidRPr="004B37A3">
        <w:rPr>
          <w:color w:val="000000" w:themeColor="text1"/>
          <w:sz w:val="24"/>
          <w:szCs w:val="24"/>
        </w:rPr>
        <w:t>工作。</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招商证券已根据《管理办法》、《业务规范》等相关制度的要求，制定了网下投资者的标准。具体标准及安排请见本公告</w:t>
      </w:r>
      <w:r w:rsidRPr="004B37A3">
        <w:rPr>
          <w:color w:val="000000" w:themeColor="text1"/>
          <w:sz w:val="24"/>
          <w:szCs w:val="24"/>
        </w:rPr>
        <w:t>“</w:t>
      </w:r>
      <w:r w:rsidRPr="004B37A3">
        <w:rPr>
          <w:rFonts w:hint="eastAsia"/>
          <w:color w:val="000000" w:themeColor="text1"/>
          <w:sz w:val="24"/>
          <w:szCs w:val="24"/>
        </w:rPr>
        <w:t>二</w:t>
      </w:r>
      <w:r w:rsidRPr="004B37A3">
        <w:rPr>
          <w:color w:val="000000" w:themeColor="text1"/>
          <w:sz w:val="24"/>
          <w:szCs w:val="24"/>
        </w:rPr>
        <w:t>、投资者参与网下询价的相关安</w:t>
      </w:r>
      <w:r w:rsidRPr="004B37A3">
        <w:rPr>
          <w:color w:val="000000" w:themeColor="text1"/>
          <w:sz w:val="24"/>
          <w:szCs w:val="24"/>
        </w:rPr>
        <w:lastRenderedPageBreak/>
        <w:t>排</w:t>
      </w:r>
      <w:r w:rsidRPr="004B37A3">
        <w:rPr>
          <w:color w:val="000000" w:themeColor="text1"/>
          <w:sz w:val="24"/>
          <w:szCs w:val="24"/>
        </w:rPr>
        <w:t>”</w:t>
      </w:r>
      <w:r w:rsidRPr="004B37A3">
        <w:rPr>
          <w:color w:val="000000" w:themeColor="text1"/>
          <w:sz w:val="24"/>
          <w:szCs w:val="24"/>
        </w:rPr>
        <w:t>。</w:t>
      </w:r>
    </w:p>
    <w:p w:rsidR="004B37A3" w:rsidRPr="004B37A3" w:rsidRDefault="004B37A3" w:rsidP="009E4A1F">
      <w:pPr>
        <w:tabs>
          <w:tab w:val="left" w:pos="900"/>
        </w:tabs>
        <w:adjustRightInd w:val="0"/>
        <w:snapToGrid w:val="0"/>
        <w:spacing w:beforeLines="50" w:line="360" w:lineRule="auto"/>
        <w:ind w:firstLineChars="200" w:firstLine="482"/>
        <w:jc w:val="left"/>
        <w:outlineLvl w:val="0"/>
        <w:rPr>
          <w:color w:val="000000" w:themeColor="text1"/>
          <w:sz w:val="24"/>
          <w:szCs w:val="24"/>
        </w:rPr>
      </w:pPr>
      <w:r w:rsidRPr="00F2050D">
        <w:rPr>
          <w:b/>
          <w:color w:val="000000" w:themeColor="text1"/>
          <w:sz w:val="24"/>
          <w:szCs w:val="24"/>
        </w:rPr>
        <w:t>只有符合</w:t>
      </w:r>
      <w:r w:rsidRPr="00F2050D">
        <w:rPr>
          <w:rFonts w:hint="eastAsia"/>
          <w:b/>
          <w:color w:val="000000" w:themeColor="text1"/>
          <w:sz w:val="24"/>
          <w:szCs w:val="24"/>
        </w:rPr>
        <w:t>本公告“二</w:t>
      </w:r>
      <w:r w:rsidRPr="00F2050D">
        <w:rPr>
          <w:b/>
          <w:color w:val="000000" w:themeColor="text1"/>
          <w:sz w:val="24"/>
          <w:szCs w:val="24"/>
        </w:rPr>
        <w:t>、投资者参与网下询价的相关安排（一）参与网下询价的投资者标准</w:t>
      </w:r>
      <w:r w:rsidRPr="00F2050D">
        <w:rPr>
          <w:rFonts w:hint="eastAsia"/>
          <w:b/>
          <w:color w:val="000000" w:themeColor="text1"/>
          <w:sz w:val="24"/>
          <w:szCs w:val="24"/>
        </w:rPr>
        <w:t>”的</w:t>
      </w:r>
      <w:r w:rsidRPr="00F2050D">
        <w:rPr>
          <w:b/>
          <w:color w:val="000000" w:themeColor="text1"/>
          <w:sz w:val="24"/>
          <w:szCs w:val="24"/>
        </w:rPr>
        <w:t>网下投资者标准要求的投资者方能参与本次初步询价。</w:t>
      </w:r>
      <w:r w:rsidRPr="004B37A3">
        <w:rPr>
          <w:color w:val="000000" w:themeColor="text1"/>
          <w:sz w:val="24"/>
          <w:szCs w:val="24"/>
        </w:rPr>
        <w:t>不符合相关标准而参与本次初步询价的，须自行承担一切由该行为引发的后果。主承销商将</w:t>
      </w:r>
      <w:r w:rsidR="00F2050D">
        <w:rPr>
          <w:rFonts w:hint="eastAsia"/>
          <w:color w:val="000000" w:themeColor="text1"/>
          <w:sz w:val="24"/>
          <w:szCs w:val="24"/>
        </w:rPr>
        <w:t>在网下发行电子平台</w:t>
      </w:r>
      <w:r w:rsidRPr="004B37A3">
        <w:rPr>
          <w:color w:val="000000" w:themeColor="text1"/>
          <w:sz w:val="24"/>
          <w:szCs w:val="24"/>
        </w:rPr>
        <w:t>将其报价设定为无效，并在《深圳市科信通信技术股份有限公司首次公开发行股票</w:t>
      </w:r>
      <w:r w:rsidRPr="004B37A3">
        <w:rPr>
          <w:rFonts w:hint="eastAsia"/>
          <w:color w:val="000000" w:themeColor="text1"/>
          <w:sz w:val="24"/>
          <w:szCs w:val="24"/>
        </w:rPr>
        <w:t>并在创业板上市</w:t>
      </w:r>
      <w:r w:rsidRPr="004B37A3">
        <w:rPr>
          <w:color w:val="000000" w:themeColor="text1"/>
          <w:sz w:val="24"/>
          <w:szCs w:val="24"/>
        </w:rPr>
        <w:t>发行公告》（以下简称</w:t>
      </w:r>
      <w:r w:rsidRPr="004B37A3">
        <w:rPr>
          <w:color w:val="000000" w:themeColor="text1"/>
          <w:sz w:val="24"/>
          <w:szCs w:val="24"/>
        </w:rPr>
        <w:t>“</w:t>
      </w:r>
      <w:r w:rsidRPr="004B37A3">
        <w:rPr>
          <w:color w:val="000000" w:themeColor="text1"/>
          <w:sz w:val="24"/>
          <w:szCs w:val="24"/>
        </w:rPr>
        <w:t>《发行公告》</w:t>
      </w:r>
      <w:r w:rsidRPr="004B37A3">
        <w:rPr>
          <w:color w:val="000000" w:themeColor="text1"/>
          <w:sz w:val="24"/>
          <w:szCs w:val="24"/>
        </w:rPr>
        <w:t>”</w:t>
      </w:r>
      <w:r w:rsidRPr="004B37A3">
        <w:rPr>
          <w:color w:val="000000" w:themeColor="text1"/>
          <w:sz w:val="24"/>
          <w:szCs w:val="24"/>
        </w:rPr>
        <w:t>）中披露相关情况。</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b/>
          <w:color w:val="000000" w:themeColor="text1"/>
          <w:sz w:val="24"/>
          <w:szCs w:val="24"/>
        </w:rPr>
        <w:t>提请投资者注意，主承销商将在初步询价及配售前对网下投资者是否存在禁止性情形进行核查，并要求网下投资者提供符合资质要求的承诺和证明材料。如网下投资者拒绝配合核查或其提供的材料不足以排除其存在禁止性情形的，或经核查不符合配售资格的，主承销商将拒绝其参与初步询价及配售。</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5</w:t>
      </w:r>
      <w:r w:rsidRPr="004B37A3">
        <w:rPr>
          <w:color w:val="000000" w:themeColor="text1"/>
          <w:sz w:val="24"/>
          <w:szCs w:val="24"/>
        </w:rPr>
        <w:t>、发行人及主承销商将于</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7</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T-3</w:t>
      </w:r>
      <w:r w:rsidRPr="004B37A3">
        <w:rPr>
          <w:color w:val="000000" w:themeColor="text1"/>
          <w:sz w:val="24"/>
          <w:szCs w:val="24"/>
        </w:rPr>
        <w:t>日）进行本次发行网上路演。关于网上路演的具体信息请参阅</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4</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T-4</w:t>
      </w:r>
      <w:r w:rsidRPr="004B37A3">
        <w:rPr>
          <w:color w:val="000000" w:themeColor="text1"/>
          <w:sz w:val="24"/>
          <w:szCs w:val="24"/>
        </w:rPr>
        <w:t>日）刊登的《深圳市科信通信技术股份有限公司首次公开发行股票</w:t>
      </w:r>
      <w:r w:rsidRPr="004B37A3">
        <w:rPr>
          <w:rFonts w:hint="eastAsia"/>
          <w:color w:val="000000" w:themeColor="text1"/>
          <w:sz w:val="24"/>
          <w:szCs w:val="24"/>
        </w:rPr>
        <w:t>并在创业板上市</w:t>
      </w:r>
      <w:r w:rsidRPr="004B37A3">
        <w:rPr>
          <w:color w:val="000000" w:themeColor="text1"/>
          <w:sz w:val="24"/>
          <w:szCs w:val="24"/>
        </w:rPr>
        <w:t>网上路演公告》。本次发行不举办现场推介会。</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6</w:t>
      </w:r>
      <w:r w:rsidRPr="004B37A3">
        <w:rPr>
          <w:color w:val="000000" w:themeColor="text1"/>
          <w:sz w:val="24"/>
          <w:szCs w:val="24"/>
        </w:rPr>
        <w:t>、</w:t>
      </w:r>
      <w:r w:rsidRPr="004B37A3">
        <w:rPr>
          <w:b/>
          <w:color w:val="000000" w:themeColor="text1"/>
          <w:sz w:val="24"/>
          <w:szCs w:val="24"/>
        </w:rPr>
        <w:t>本次发行初步询价时间为</w:t>
      </w:r>
      <w:r w:rsidRPr="004B37A3">
        <w:rPr>
          <w:b/>
          <w:color w:val="000000" w:themeColor="text1"/>
          <w:sz w:val="24"/>
          <w:szCs w:val="24"/>
        </w:rPr>
        <w:t>2016</w:t>
      </w:r>
      <w:r w:rsidRPr="004B37A3">
        <w:rPr>
          <w:b/>
          <w:color w:val="000000" w:themeColor="text1"/>
          <w:sz w:val="24"/>
          <w:szCs w:val="24"/>
        </w:rPr>
        <w:t>年</w:t>
      </w:r>
      <w:r w:rsidRPr="004B37A3">
        <w:rPr>
          <w:rFonts w:hint="eastAsia"/>
          <w:b/>
          <w:color w:val="000000" w:themeColor="text1"/>
          <w:sz w:val="24"/>
          <w:szCs w:val="24"/>
        </w:rPr>
        <w:t>11</w:t>
      </w:r>
      <w:r w:rsidRPr="004B37A3">
        <w:rPr>
          <w:rFonts w:hint="eastAsia"/>
          <w:b/>
          <w:color w:val="000000" w:themeColor="text1"/>
          <w:sz w:val="24"/>
          <w:szCs w:val="24"/>
        </w:rPr>
        <w:t>月</w:t>
      </w:r>
      <w:r w:rsidRPr="004B37A3">
        <w:rPr>
          <w:rFonts w:hint="eastAsia"/>
          <w:b/>
          <w:color w:val="000000" w:themeColor="text1"/>
          <w:sz w:val="24"/>
          <w:szCs w:val="24"/>
        </w:rPr>
        <w:t>4</w:t>
      </w:r>
      <w:r w:rsidRPr="004B37A3">
        <w:rPr>
          <w:rFonts w:hint="eastAsia"/>
          <w:b/>
          <w:color w:val="000000" w:themeColor="text1"/>
          <w:sz w:val="24"/>
          <w:szCs w:val="24"/>
        </w:rPr>
        <w:t>日</w:t>
      </w:r>
      <w:r w:rsidRPr="004B37A3">
        <w:rPr>
          <w:b/>
          <w:color w:val="000000" w:themeColor="text1"/>
          <w:sz w:val="24"/>
          <w:szCs w:val="24"/>
        </w:rPr>
        <w:t>（</w:t>
      </w:r>
      <w:r w:rsidRPr="004B37A3">
        <w:rPr>
          <w:b/>
          <w:color w:val="000000" w:themeColor="text1"/>
          <w:sz w:val="24"/>
          <w:szCs w:val="24"/>
        </w:rPr>
        <w:t>T-4</w:t>
      </w:r>
      <w:r w:rsidRPr="004B37A3">
        <w:rPr>
          <w:b/>
          <w:color w:val="000000" w:themeColor="text1"/>
          <w:sz w:val="24"/>
          <w:szCs w:val="24"/>
        </w:rPr>
        <w:t>日）</w:t>
      </w:r>
      <w:r w:rsidRPr="004B37A3">
        <w:rPr>
          <w:rFonts w:hint="eastAsia"/>
          <w:b/>
          <w:color w:val="000000" w:themeColor="text1"/>
          <w:sz w:val="24"/>
          <w:szCs w:val="24"/>
        </w:rPr>
        <w:t>及</w:t>
      </w:r>
      <w:r w:rsidRPr="004B37A3">
        <w:rPr>
          <w:rFonts w:hint="eastAsia"/>
          <w:b/>
          <w:color w:val="000000" w:themeColor="text1"/>
          <w:sz w:val="24"/>
          <w:szCs w:val="24"/>
        </w:rPr>
        <w:t>11</w:t>
      </w:r>
      <w:r w:rsidRPr="004B37A3">
        <w:rPr>
          <w:b/>
          <w:color w:val="000000" w:themeColor="text1"/>
          <w:sz w:val="24"/>
          <w:szCs w:val="24"/>
        </w:rPr>
        <w:t>月</w:t>
      </w:r>
      <w:r w:rsidRPr="004B37A3">
        <w:rPr>
          <w:rFonts w:hint="eastAsia"/>
          <w:b/>
          <w:color w:val="000000" w:themeColor="text1"/>
          <w:sz w:val="24"/>
          <w:szCs w:val="24"/>
        </w:rPr>
        <w:t>7</w:t>
      </w:r>
      <w:r w:rsidRPr="004B37A3">
        <w:rPr>
          <w:b/>
          <w:color w:val="000000" w:themeColor="text1"/>
          <w:sz w:val="24"/>
          <w:szCs w:val="24"/>
        </w:rPr>
        <w:t>日（</w:t>
      </w:r>
      <w:r w:rsidRPr="004B37A3">
        <w:rPr>
          <w:rFonts w:hint="eastAsia"/>
          <w:b/>
          <w:color w:val="000000" w:themeColor="text1"/>
          <w:sz w:val="24"/>
          <w:szCs w:val="24"/>
        </w:rPr>
        <w:t>T-3</w:t>
      </w:r>
      <w:r w:rsidRPr="004B37A3">
        <w:rPr>
          <w:rFonts w:hint="eastAsia"/>
          <w:b/>
          <w:color w:val="000000" w:themeColor="text1"/>
          <w:sz w:val="24"/>
          <w:szCs w:val="24"/>
        </w:rPr>
        <w:t>日</w:t>
      </w:r>
      <w:r w:rsidRPr="004B37A3">
        <w:rPr>
          <w:b/>
          <w:color w:val="000000" w:themeColor="text1"/>
          <w:sz w:val="24"/>
          <w:szCs w:val="24"/>
        </w:rPr>
        <w:t>）每日</w:t>
      </w:r>
      <w:r w:rsidRPr="004B37A3">
        <w:rPr>
          <w:b/>
          <w:color w:val="000000" w:themeColor="text1"/>
          <w:sz w:val="24"/>
          <w:szCs w:val="24"/>
        </w:rPr>
        <w:t>9:30</w:t>
      </w:r>
      <w:r w:rsidRPr="004B37A3">
        <w:rPr>
          <w:b/>
          <w:color w:val="000000" w:themeColor="text1"/>
          <w:sz w:val="24"/>
          <w:szCs w:val="24"/>
        </w:rPr>
        <w:t>～</w:t>
      </w:r>
      <w:r w:rsidRPr="004B37A3">
        <w:rPr>
          <w:b/>
          <w:color w:val="000000" w:themeColor="text1"/>
          <w:sz w:val="24"/>
          <w:szCs w:val="24"/>
        </w:rPr>
        <w:t>15:00</w:t>
      </w:r>
      <w:r w:rsidRPr="004B37A3">
        <w:rPr>
          <w:rFonts w:hint="eastAsia"/>
          <w:b/>
          <w:color w:val="000000" w:themeColor="text1"/>
          <w:sz w:val="24"/>
          <w:szCs w:val="24"/>
        </w:rPr>
        <w:t>。</w:t>
      </w:r>
      <w:r w:rsidRPr="004B37A3">
        <w:rPr>
          <w:color w:val="000000" w:themeColor="text1"/>
          <w:sz w:val="24"/>
          <w:szCs w:val="24"/>
        </w:rPr>
        <w:t>在上述时间内，符合条件的网下投资者可自主决定是否参与初步询价，自行确定申</w:t>
      </w:r>
      <w:r w:rsidR="00844F0B">
        <w:rPr>
          <w:rFonts w:hint="eastAsia"/>
          <w:color w:val="000000" w:themeColor="text1"/>
          <w:sz w:val="24"/>
          <w:szCs w:val="24"/>
        </w:rPr>
        <w:t>报</w:t>
      </w:r>
      <w:r w:rsidRPr="004B37A3">
        <w:rPr>
          <w:color w:val="000000" w:themeColor="text1"/>
          <w:sz w:val="24"/>
          <w:szCs w:val="24"/>
        </w:rPr>
        <w:t>价格和拟申购数量。参与初步询价的，须按照规定通过</w:t>
      </w:r>
      <w:r w:rsidR="00F2050D">
        <w:rPr>
          <w:rFonts w:hint="eastAsia"/>
          <w:color w:val="000000" w:themeColor="text1"/>
          <w:sz w:val="24"/>
          <w:szCs w:val="24"/>
        </w:rPr>
        <w:t>网下发行电子</w:t>
      </w:r>
      <w:r w:rsidRPr="004B37A3">
        <w:rPr>
          <w:color w:val="000000" w:themeColor="text1"/>
          <w:sz w:val="24"/>
          <w:szCs w:val="24"/>
        </w:rPr>
        <w:t>平台统一申报，并自行承担相应的法律责任。</w:t>
      </w:r>
    </w:p>
    <w:p w:rsidR="00F2050D" w:rsidRPr="00BE7C93" w:rsidRDefault="004B37A3" w:rsidP="009E4A1F">
      <w:pPr>
        <w:adjustRightInd w:val="0"/>
        <w:snapToGrid w:val="0"/>
        <w:spacing w:beforeLines="50" w:line="360" w:lineRule="auto"/>
        <w:ind w:firstLineChars="200" w:firstLine="480"/>
        <w:rPr>
          <w:sz w:val="24"/>
          <w:szCs w:val="24"/>
        </w:rPr>
      </w:pPr>
      <w:r w:rsidRPr="004B37A3">
        <w:rPr>
          <w:color w:val="000000" w:themeColor="text1"/>
          <w:sz w:val="24"/>
          <w:szCs w:val="24"/>
        </w:rPr>
        <w:t>7</w:t>
      </w:r>
      <w:r w:rsidRPr="004B37A3">
        <w:rPr>
          <w:color w:val="000000" w:themeColor="text1"/>
          <w:sz w:val="24"/>
          <w:szCs w:val="24"/>
        </w:rPr>
        <w:t>、</w:t>
      </w:r>
      <w:r w:rsidR="00F2050D" w:rsidRPr="00BE7C93">
        <w:rPr>
          <w:sz w:val="24"/>
          <w:szCs w:val="24"/>
        </w:rPr>
        <w:t>网下投资者在</w:t>
      </w:r>
      <w:r w:rsidR="00F2050D" w:rsidRPr="00BE7C93">
        <w:rPr>
          <w:rFonts w:hint="eastAsia"/>
          <w:sz w:val="24"/>
          <w:szCs w:val="24"/>
        </w:rPr>
        <w:t>深交所</w:t>
      </w:r>
      <w:r w:rsidR="00F2050D" w:rsidRPr="00BE7C93">
        <w:rPr>
          <w:sz w:val="24"/>
          <w:szCs w:val="24"/>
        </w:rPr>
        <w:t>网下发行电子平台为其所管理的配售对象进行</w:t>
      </w:r>
      <w:r w:rsidR="00F2050D" w:rsidRPr="00BE7C93">
        <w:rPr>
          <w:rFonts w:hint="eastAsia"/>
          <w:sz w:val="24"/>
          <w:szCs w:val="24"/>
        </w:rPr>
        <w:t>报价</w:t>
      </w:r>
      <w:r w:rsidR="00F2050D" w:rsidRPr="00BE7C93">
        <w:rPr>
          <w:sz w:val="24"/>
          <w:szCs w:val="24"/>
        </w:rPr>
        <w:t>，报价应当包含</w:t>
      </w:r>
      <w:r w:rsidR="00F2050D" w:rsidRPr="00BE7C93">
        <w:rPr>
          <w:rFonts w:hint="eastAsia"/>
          <w:sz w:val="24"/>
          <w:szCs w:val="24"/>
        </w:rPr>
        <w:t>申报价格</w:t>
      </w:r>
      <w:r w:rsidR="00F2050D" w:rsidRPr="00BE7C93">
        <w:rPr>
          <w:sz w:val="24"/>
          <w:szCs w:val="24"/>
        </w:rPr>
        <w:t>和该价格对应的拟申购数量等信息，且只能有一个</w:t>
      </w:r>
      <w:r w:rsidR="00F2050D" w:rsidRPr="00BE7C93">
        <w:rPr>
          <w:rFonts w:hint="eastAsia"/>
          <w:sz w:val="24"/>
          <w:szCs w:val="24"/>
        </w:rPr>
        <w:t>申报价格</w:t>
      </w:r>
      <w:r w:rsidR="00F2050D" w:rsidRPr="00BE7C93">
        <w:rPr>
          <w:sz w:val="24"/>
          <w:szCs w:val="24"/>
        </w:rPr>
        <w:t>。非个人投资者应当以机构为单位进行报价。</w:t>
      </w:r>
    </w:p>
    <w:p w:rsidR="004B37A3" w:rsidRPr="004B37A3" w:rsidRDefault="00F2050D" w:rsidP="009E4A1F">
      <w:pPr>
        <w:adjustRightInd w:val="0"/>
        <w:snapToGrid w:val="0"/>
        <w:spacing w:beforeLines="50" w:line="360" w:lineRule="auto"/>
        <w:ind w:firstLineChars="200" w:firstLine="480"/>
        <w:rPr>
          <w:color w:val="000000" w:themeColor="text1"/>
          <w:sz w:val="24"/>
          <w:szCs w:val="24"/>
        </w:rPr>
      </w:pPr>
      <w:r w:rsidRPr="00BE7C93">
        <w:rPr>
          <w:rFonts w:hint="eastAsia"/>
          <w:sz w:val="24"/>
          <w:szCs w:val="24"/>
        </w:rPr>
        <w:t>相关报价一经提交，不得撤销。因特殊原因需要调整申报价格或拟申购数量的，应当在深交所网下发行电子平台填写具体原因。</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综合考虑本次初步询价阶段网下初始发行数量及招商证券对发行人的估值情况，主承销商将网下投资者管理的每个配售对象最低拟申购数量设定为</w:t>
      </w:r>
      <w:r w:rsidRPr="004B37A3">
        <w:rPr>
          <w:rFonts w:hint="eastAsia"/>
          <w:color w:val="000000" w:themeColor="text1"/>
          <w:sz w:val="24"/>
          <w:szCs w:val="24"/>
        </w:rPr>
        <w:t>500</w:t>
      </w:r>
      <w:r w:rsidRPr="004B37A3">
        <w:rPr>
          <w:color w:val="000000" w:themeColor="text1"/>
          <w:sz w:val="24"/>
          <w:szCs w:val="24"/>
        </w:rPr>
        <w:t>万股，拟申购数量最小变动单位设定为</w:t>
      </w:r>
      <w:r w:rsidRPr="004B37A3">
        <w:rPr>
          <w:rFonts w:hint="eastAsia"/>
          <w:color w:val="000000" w:themeColor="text1"/>
          <w:sz w:val="24"/>
          <w:szCs w:val="24"/>
        </w:rPr>
        <w:t>500</w:t>
      </w:r>
      <w:r w:rsidRPr="004B37A3">
        <w:rPr>
          <w:color w:val="000000" w:themeColor="text1"/>
          <w:sz w:val="24"/>
          <w:szCs w:val="24"/>
        </w:rPr>
        <w:t>万股，即网下投资者管理的每个配售对</w:t>
      </w:r>
      <w:r w:rsidRPr="004B37A3">
        <w:rPr>
          <w:color w:val="000000" w:themeColor="text1"/>
          <w:sz w:val="24"/>
          <w:szCs w:val="24"/>
        </w:rPr>
        <w:lastRenderedPageBreak/>
        <w:t>象的拟申购数量超过</w:t>
      </w:r>
      <w:r w:rsidRPr="004B37A3">
        <w:rPr>
          <w:rFonts w:hint="eastAsia"/>
          <w:color w:val="000000" w:themeColor="text1"/>
          <w:sz w:val="24"/>
          <w:szCs w:val="24"/>
        </w:rPr>
        <w:t>500</w:t>
      </w:r>
      <w:r w:rsidRPr="004B37A3">
        <w:rPr>
          <w:color w:val="000000" w:themeColor="text1"/>
          <w:sz w:val="24"/>
          <w:szCs w:val="24"/>
        </w:rPr>
        <w:t>万股的部分必须是</w:t>
      </w:r>
      <w:r w:rsidRPr="004B37A3">
        <w:rPr>
          <w:rFonts w:hint="eastAsia"/>
          <w:color w:val="000000" w:themeColor="text1"/>
          <w:sz w:val="24"/>
          <w:szCs w:val="24"/>
        </w:rPr>
        <w:t>500</w:t>
      </w:r>
      <w:r w:rsidRPr="004B37A3">
        <w:rPr>
          <w:color w:val="000000" w:themeColor="text1"/>
          <w:sz w:val="24"/>
          <w:szCs w:val="24"/>
        </w:rPr>
        <w:t>万股的整数倍，且不超过</w:t>
      </w:r>
      <w:r w:rsidRPr="004B37A3">
        <w:rPr>
          <w:rFonts w:hint="eastAsia"/>
          <w:color w:val="000000" w:themeColor="text1"/>
          <w:sz w:val="24"/>
          <w:szCs w:val="24"/>
        </w:rPr>
        <w:t>1</w:t>
      </w:r>
      <w:r w:rsidRPr="004B37A3">
        <w:rPr>
          <w:color w:val="000000" w:themeColor="text1"/>
          <w:sz w:val="24"/>
          <w:szCs w:val="24"/>
        </w:rPr>
        <w:t>,000</w:t>
      </w:r>
      <w:r w:rsidRPr="004B37A3">
        <w:rPr>
          <w:rFonts w:hint="eastAsia"/>
          <w:color w:val="000000" w:themeColor="text1"/>
          <w:sz w:val="24"/>
          <w:szCs w:val="24"/>
        </w:rPr>
        <w:t>万股</w:t>
      </w:r>
      <w:r w:rsidRPr="004B37A3">
        <w:rPr>
          <w:color w:val="000000" w:themeColor="text1"/>
          <w:sz w:val="24"/>
          <w:szCs w:val="24"/>
        </w:rPr>
        <w:t>。配售对象报价的最小单位为</w:t>
      </w:r>
      <w:r w:rsidRPr="004B37A3">
        <w:rPr>
          <w:color w:val="000000" w:themeColor="text1"/>
          <w:sz w:val="24"/>
          <w:szCs w:val="24"/>
        </w:rPr>
        <w:t>0.01</w:t>
      </w:r>
      <w:r w:rsidRPr="004B37A3">
        <w:rPr>
          <w:color w:val="000000" w:themeColor="text1"/>
          <w:sz w:val="24"/>
          <w:szCs w:val="24"/>
        </w:rPr>
        <w:t>元。</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b/>
          <w:color w:val="000000" w:themeColor="text1"/>
          <w:sz w:val="24"/>
          <w:szCs w:val="24"/>
        </w:rPr>
        <w:t>8</w:t>
      </w:r>
      <w:r w:rsidRPr="004B37A3">
        <w:rPr>
          <w:b/>
          <w:color w:val="000000" w:themeColor="text1"/>
          <w:sz w:val="24"/>
          <w:szCs w:val="24"/>
        </w:rPr>
        <w:t>、</w:t>
      </w:r>
      <w:r w:rsidR="0017319B" w:rsidRPr="0017319B">
        <w:rPr>
          <w:b/>
          <w:color w:val="000000" w:themeColor="text1"/>
          <w:sz w:val="24"/>
          <w:szCs w:val="24"/>
        </w:rPr>
        <w:t>发行人和主承销商根据初步询价结果，</w:t>
      </w:r>
      <w:r w:rsidR="0017319B" w:rsidRPr="0017319B">
        <w:rPr>
          <w:rFonts w:hint="eastAsia"/>
          <w:b/>
          <w:color w:val="000000" w:themeColor="text1"/>
          <w:sz w:val="24"/>
          <w:szCs w:val="24"/>
        </w:rPr>
        <w:t>对</w:t>
      </w:r>
      <w:r w:rsidR="0017319B" w:rsidRPr="0017319B">
        <w:rPr>
          <w:b/>
          <w:color w:val="000000" w:themeColor="text1"/>
          <w:sz w:val="24"/>
          <w:szCs w:val="24"/>
        </w:rPr>
        <w:t>所有参与初步</w:t>
      </w:r>
      <w:r w:rsidR="0017319B" w:rsidRPr="0017319B">
        <w:rPr>
          <w:rFonts w:hint="eastAsia"/>
          <w:b/>
          <w:color w:val="000000" w:themeColor="text1"/>
          <w:sz w:val="24"/>
          <w:szCs w:val="24"/>
        </w:rPr>
        <w:t>询价</w:t>
      </w:r>
      <w:r w:rsidR="0017319B" w:rsidRPr="0017319B">
        <w:rPr>
          <w:b/>
          <w:color w:val="000000" w:themeColor="text1"/>
          <w:sz w:val="24"/>
          <w:szCs w:val="24"/>
        </w:rPr>
        <w:t>的配售对象的报价按照申购价格由高到</w:t>
      </w:r>
      <w:r w:rsidR="0017319B" w:rsidRPr="0017319B">
        <w:rPr>
          <w:rFonts w:hint="eastAsia"/>
          <w:b/>
          <w:color w:val="000000" w:themeColor="text1"/>
          <w:sz w:val="24"/>
          <w:szCs w:val="24"/>
        </w:rPr>
        <w:t>低、</w:t>
      </w:r>
      <w:r w:rsidR="0017319B" w:rsidRPr="0017319B">
        <w:rPr>
          <w:b/>
          <w:color w:val="000000" w:themeColor="text1"/>
          <w:sz w:val="24"/>
          <w:szCs w:val="24"/>
        </w:rPr>
        <w:t>同一申购价格按照配售对象的申购数量由少至多</w:t>
      </w:r>
      <w:r w:rsidR="0017319B" w:rsidRPr="0017319B">
        <w:rPr>
          <w:rFonts w:hint="eastAsia"/>
          <w:b/>
          <w:color w:val="000000" w:themeColor="text1"/>
          <w:sz w:val="24"/>
          <w:szCs w:val="24"/>
        </w:rPr>
        <w:t>、同一</w:t>
      </w:r>
      <w:r w:rsidR="0017319B" w:rsidRPr="0017319B">
        <w:rPr>
          <w:b/>
          <w:color w:val="000000" w:themeColor="text1"/>
          <w:sz w:val="24"/>
          <w:szCs w:val="24"/>
        </w:rPr>
        <w:t>申购价格同一申购数量按照申购时间由晚到早的顺序排序，剔除报价最高部分配售对象的报价，剔除的申购量不得低于申购总量的</w:t>
      </w:r>
      <w:r w:rsidR="0017319B" w:rsidRPr="0017319B">
        <w:rPr>
          <w:rFonts w:hint="eastAsia"/>
          <w:b/>
          <w:color w:val="000000" w:themeColor="text1"/>
          <w:sz w:val="24"/>
          <w:szCs w:val="24"/>
        </w:rPr>
        <w:t>10</w:t>
      </w:r>
      <w:r w:rsidR="0017319B" w:rsidRPr="0017319B">
        <w:rPr>
          <w:b/>
          <w:color w:val="000000" w:themeColor="text1"/>
          <w:sz w:val="24"/>
          <w:szCs w:val="24"/>
        </w:rPr>
        <w:t>%</w:t>
      </w:r>
      <w:r w:rsidR="0017319B" w:rsidRPr="0017319B">
        <w:rPr>
          <w:b/>
          <w:color w:val="000000" w:themeColor="text1"/>
          <w:sz w:val="24"/>
          <w:szCs w:val="24"/>
        </w:rPr>
        <w:t>，然后根据剩余报价及拟申购数量协商确定发行价格</w:t>
      </w:r>
      <w:r w:rsidR="0017319B" w:rsidRPr="0017319B">
        <w:rPr>
          <w:rFonts w:hint="eastAsia"/>
          <w:b/>
          <w:color w:val="000000" w:themeColor="text1"/>
          <w:sz w:val="24"/>
          <w:szCs w:val="24"/>
        </w:rPr>
        <w:t>。当</w:t>
      </w:r>
      <w:r w:rsidR="0017319B" w:rsidRPr="0017319B">
        <w:rPr>
          <w:b/>
          <w:color w:val="000000" w:themeColor="text1"/>
          <w:sz w:val="24"/>
          <w:szCs w:val="24"/>
        </w:rPr>
        <w:t>最高申购价格与确定的发行价格相同时，</w:t>
      </w:r>
      <w:r w:rsidR="0017319B" w:rsidRPr="0017319B">
        <w:rPr>
          <w:rFonts w:hint="eastAsia"/>
          <w:b/>
          <w:color w:val="000000" w:themeColor="text1"/>
          <w:sz w:val="24"/>
          <w:szCs w:val="24"/>
        </w:rPr>
        <w:t>对该价格的申购可不再剔除，剔除比例可低于</w:t>
      </w:r>
      <w:r w:rsidR="0017319B" w:rsidRPr="0017319B">
        <w:rPr>
          <w:rFonts w:hint="eastAsia"/>
          <w:b/>
          <w:color w:val="000000" w:themeColor="text1"/>
          <w:sz w:val="24"/>
          <w:szCs w:val="24"/>
        </w:rPr>
        <w:t>10%</w:t>
      </w:r>
      <w:r w:rsidR="0017319B" w:rsidRPr="0017319B">
        <w:rPr>
          <w:rFonts w:hint="eastAsia"/>
          <w:b/>
          <w:color w:val="000000" w:themeColor="text1"/>
          <w:sz w:val="24"/>
          <w:szCs w:val="24"/>
        </w:rPr>
        <w:t>。剔除部分不得参与网下申购。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9</w:t>
      </w:r>
      <w:r w:rsidRPr="004B37A3">
        <w:rPr>
          <w:color w:val="000000" w:themeColor="text1"/>
          <w:sz w:val="24"/>
          <w:szCs w:val="24"/>
        </w:rPr>
        <w:t>、在剔除最高部分报价后，发行人和主承销商考虑剩余报价和拟申购数量、所处行业、市场情况、同行业上市公司估值水平、募集资金需求及承销风险等因素，协商确定发行价格、最终发行数量、有效报价投资者及有效拟申购数量。有效报价投资者的数量不少于</w:t>
      </w:r>
      <w:r w:rsidRPr="004B37A3">
        <w:rPr>
          <w:color w:val="000000" w:themeColor="text1"/>
          <w:sz w:val="24"/>
          <w:szCs w:val="24"/>
        </w:rPr>
        <w:t>10</w:t>
      </w:r>
      <w:r w:rsidRPr="004B37A3">
        <w:rPr>
          <w:color w:val="000000" w:themeColor="text1"/>
          <w:sz w:val="24"/>
          <w:szCs w:val="24"/>
        </w:rPr>
        <w:t>家。具体安排详见本公告</w:t>
      </w:r>
      <w:r w:rsidRPr="004B37A3">
        <w:rPr>
          <w:color w:val="000000" w:themeColor="text1"/>
          <w:sz w:val="24"/>
          <w:szCs w:val="24"/>
        </w:rPr>
        <w:t>“</w:t>
      </w:r>
      <w:r w:rsidRPr="004B37A3">
        <w:rPr>
          <w:rFonts w:hint="eastAsia"/>
          <w:color w:val="000000" w:themeColor="text1"/>
          <w:sz w:val="24"/>
          <w:szCs w:val="24"/>
        </w:rPr>
        <w:t>四、确定有效报价投资者和发行价格</w:t>
      </w:r>
      <w:r w:rsidRPr="004B37A3">
        <w:rPr>
          <w:color w:val="000000" w:themeColor="text1"/>
          <w:sz w:val="24"/>
          <w:szCs w:val="24"/>
        </w:rPr>
        <w:t>”</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10</w:t>
      </w:r>
      <w:r w:rsidRPr="004B37A3">
        <w:rPr>
          <w:color w:val="000000" w:themeColor="text1"/>
          <w:sz w:val="24"/>
          <w:szCs w:val="24"/>
        </w:rPr>
        <w:t>、发行人和主承销商将在</w:t>
      </w:r>
      <w:r w:rsidRPr="004B37A3">
        <w:rPr>
          <w:rFonts w:hint="eastAsia"/>
          <w:color w:val="000000" w:themeColor="text1"/>
          <w:sz w:val="24"/>
          <w:szCs w:val="24"/>
        </w:rPr>
        <w:t>2016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9</w:t>
      </w:r>
      <w:r w:rsidRPr="004B37A3">
        <w:rPr>
          <w:rFonts w:hint="eastAsia"/>
          <w:color w:val="000000" w:themeColor="text1"/>
          <w:sz w:val="24"/>
          <w:szCs w:val="24"/>
        </w:rPr>
        <w:t>日（</w:t>
      </w:r>
      <w:r w:rsidRPr="004B37A3">
        <w:rPr>
          <w:rFonts w:hint="eastAsia"/>
          <w:color w:val="000000" w:themeColor="text1"/>
          <w:sz w:val="24"/>
          <w:szCs w:val="24"/>
        </w:rPr>
        <w:t>T-1</w:t>
      </w:r>
      <w:r w:rsidRPr="004B37A3">
        <w:rPr>
          <w:rFonts w:hint="eastAsia"/>
          <w:color w:val="000000" w:themeColor="text1"/>
          <w:sz w:val="24"/>
          <w:szCs w:val="24"/>
        </w:rPr>
        <w:t>日）刊登的</w:t>
      </w:r>
      <w:r w:rsidRPr="004B37A3">
        <w:rPr>
          <w:color w:val="000000" w:themeColor="text1"/>
          <w:sz w:val="24"/>
          <w:szCs w:val="24"/>
        </w:rPr>
        <w:t>《发行公告》中公布网下投资者的报价情况、发行价格、最终发行数量以及有效报价投资者的名单等信息。</w:t>
      </w:r>
    </w:p>
    <w:p w:rsidR="0017319B" w:rsidRPr="00BE7C93" w:rsidRDefault="004B37A3" w:rsidP="009E4A1F">
      <w:pPr>
        <w:adjustRightInd w:val="0"/>
        <w:snapToGrid w:val="0"/>
        <w:spacing w:beforeLines="50" w:line="360" w:lineRule="auto"/>
        <w:ind w:firstLineChars="200" w:firstLine="480"/>
        <w:rPr>
          <w:sz w:val="24"/>
          <w:szCs w:val="24"/>
        </w:rPr>
      </w:pPr>
      <w:r w:rsidRPr="004B37A3">
        <w:rPr>
          <w:color w:val="000000" w:themeColor="text1"/>
          <w:sz w:val="24"/>
          <w:szCs w:val="24"/>
        </w:rPr>
        <w:t>11</w:t>
      </w:r>
      <w:r w:rsidRPr="004B37A3">
        <w:rPr>
          <w:color w:val="000000" w:themeColor="text1"/>
          <w:sz w:val="24"/>
          <w:szCs w:val="24"/>
        </w:rPr>
        <w:t>、本次网下申购的时间为</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color w:val="000000" w:themeColor="text1"/>
          <w:sz w:val="24"/>
          <w:szCs w:val="24"/>
        </w:rPr>
        <w:t>日）的</w:t>
      </w:r>
      <w:r w:rsidRPr="004B37A3">
        <w:rPr>
          <w:color w:val="000000" w:themeColor="text1"/>
          <w:sz w:val="24"/>
          <w:szCs w:val="24"/>
        </w:rPr>
        <w:t>9:30-15:00</w:t>
      </w:r>
      <w:r w:rsidRPr="004B37A3">
        <w:rPr>
          <w:color w:val="000000" w:themeColor="text1"/>
          <w:sz w:val="24"/>
          <w:szCs w:val="24"/>
        </w:rPr>
        <w:t>。</w:t>
      </w:r>
      <w:r w:rsidR="0017319B" w:rsidRPr="00BE7C93">
        <w:rPr>
          <w:b/>
          <w:sz w:val="24"/>
          <w:szCs w:val="24"/>
        </w:rPr>
        <w:t>《发行公告》中公布的全部有效报价配售对象必须参与网下申购。在参与网下申购时，</w:t>
      </w:r>
      <w:r w:rsidR="0017319B" w:rsidRPr="00BE7C93">
        <w:rPr>
          <w:rFonts w:hint="eastAsia"/>
          <w:b/>
          <w:sz w:val="24"/>
          <w:szCs w:val="24"/>
        </w:rPr>
        <w:t>网下有效报价投资者必须在深交所网下发行电子平台为其管理的有效报价配售对象录入申购单信息。</w:t>
      </w:r>
      <w:r w:rsidR="0017319B" w:rsidRPr="00BE7C93">
        <w:rPr>
          <w:rFonts w:hint="eastAsia"/>
          <w:sz w:val="24"/>
          <w:szCs w:val="24"/>
        </w:rPr>
        <w:t>申购单中</w:t>
      </w:r>
      <w:r w:rsidR="0017319B" w:rsidRPr="00BE7C93">
        <w:rPr>
          <w:sz w:val="24"/>
          <w:szCs w:val="24"/>
        </w:rPr>
        <w:t>申购价格为确定的发行价格，申购数量须不超过</w:t>
      </w:r>
      <w:r w:rsidR="0017319B" w:rsidRPr="00BE7C93">
        <w:rPr>
          <w:sz w:val="24"/>
          <w:szCs w:val="24"/>
        </w:rPr>
        <w:t>2016</w:t>
      </w:r>
      <w:r w:rsidR="0017319B" w:rsidRPr="00BE7C93">
        <w:rPr>
          <w:sz w:val="24"/>
          <w:szCs w:val="24"/>
        </w:rPr>
        <w:t>年</w:t>
      </w:r>
      <w:r w:rsidR="0017319B">
        <w:rPr>
          <w:rFonts w:hint="eastAsia"/>
          <w:sz w:val="24"/>
          <w:szCs w:val="24"/>
        </w:rPr>
        <w:t>11</w:t>
      </w:r>
      <w:r w:rsidR="0017319B" w:rsidRPr="00BE7C93">
        <w:rPr>
          <w:sz w:val="24"/>
          <w:szCs w:val="24"/>
        </w:rPr>
        <w:t>月</w:t>
      </w:r>
      <w:r w:rsidR="0017319B">
        <w:rPr>
          <w:rFonts w:hint="eastAsia"/>
          <w:sz w:val="24"/>
          <w:szCs w:val="24"/>
        </w:rPr>
        <w:t>9</w:t>
      </w:r>
      <w:r w:rsidR="0017319B" w:rsidRPr="00BE7C93">
        <w:rPr>
          <w:sz w:val="24"/>
          <w:szCs w:val="24"/>
        </w:rPr>
        <w:t>日（</w:t>
      </w:r>
      <w:r w:rsidR="0017319B" w:rsidRPr="00BE7C93">
        <w:rPr>
          <w:sz w:val="24"/>
          <w:szCs w:val="24"/>
        </w:rPr>
        <w:t>T-1</w:t>
      </w:r>
      <w:r w:rsidR="0017319B" w:rsidRPr="00BE7C93">
        <w:rPr>
          <w:sz w:val="24"/>
          <w:szCs w:val="24"/>
        </w:rPr>
        <w:t>日）刊登的《发行公告》中规定的申购阶段网下初始发行数量。即申购数量须为：</w:t>
      </w:r>
    </w:p>
    <w:p w:rsidR="0017319B" w:rsidRPr="00BE7C93" w:rsidRDefault="0017319B" w:rsidP="009E4A1F">
      <w:pPr>
        <w:adjustRightInd w:val="0"/>
        <w:snapToGrid w:val="0"/>
        <w:spacing w:beforeLines="50" w:line="360" w:lineRule="auto"/>
        <w:ind w:firstLineChars="200" w:firstLine="480"/>
        <w:rPr>
          <w:sz w:val="24"/>
          <w:szCs w:val="24"/>
        </w:rPr>
      </w:pPr>
      <w:r w:rsidRPr="00BE7C93">
        <w:rPr>
          <w:sz w:val="24"/>
          <w:szCs w:val="24"/>
        </w:rPr>
        <w:t>（</w:t>
      </w:r>
      <w:r w:rsidRPr="00BE7C93">
        <w:rPr>
          <w:sz w:val="24"/>
          <w:szCs w:val="24"/>
        </w:rPr>
        <w:t>1</w:t>
      </w:r>
      <w:r w:rsidRPr="00BE7C93">
        <w:rPr>
          <w:sz w:val="24"/>
          <w:szCs w:val="24"/>
        </w:rPr>
        <w:t>）当某一配售对象的有效拟申购数量小于或等于申购阶段网下初始发行数量时，其申购数量为投资者有效拟申购数量</w:t>
      </w:r>
      <w:r w:rsidRPr="00BE7C93">
        <w:rPr>
          <w:rFonts w:hint="eastAsia"/>
          <w:sz w:val="24"/>
          <w:szCs w:val="24"/>
        </w:rPr>
        <w:t>；</w:t>
      </w:r>
    </w:p>
    <w:p w:rsidR="0017319B" w:rsidRPr="00BE7C93" w:rsidRDefault="0017319B" w:rsidP="009E4A1F">
      <w:pPr>
        <w:adjustRightInd w:val="0"/>
        <w:snapToGrid w:val="0"/>
        <w:spacing w:beforeLines="50" w:line="360" w:lineRule="auto"/>
        <w:ind w:firstLineChars="200" w:firstLine="480"/>
        <w:rPr>
          <w:sz w:val="24"/>
          <w:szCs w:val="24"/>
        </w:rPr>
      </w:pPr>
      <w:r w:rsidRPr="00BE7C93">
        <w:rPr>
          <w:sz w:val="24"/>
          <w:szCs w:val="24"/>
        </w:rPr>
        <w:t>（</w:t>
      </w:r>
      <w:r w:rsidRPr="00BE7C93">
        <w:rPr>
          <w:sz w:val="24"/>
          <w:szCs w:val="24"/>
        </w:rPr>
        <w:t>2</w:t>
      </w:r>
      <w:r w:rsidRPr="00BE7C93">
        <w:rPr>
          <w:sz w:val="24"/>
          <w:szCs w:val="24"/>
        </w:rPr>
        <w:t>）当某一配售对象的有效拟申购数量大于申购阶段网下初始发行数量时，其申购数量为申购阶段网下初始发行数量。</w:t>
      </w:r>
    </w:p>
    <w:p w:rsidR="004B37A3" w:rsidRPr="004B37A3" w:rsidRDefault="0017319B" w:rsidP="009E4A1F">
      <w:pPr>
        <w:adjustRightInd w:val="0"/>
        <w:snapToGrid w:val="0"/>
        <w:spacing w:beforeLines="50" w:line="360" w:lineRule="auto"/>
        <w:ind w:firstLineChars="200" w:firstLine="480"/>
        <w:rPr>
          <w:color w:val="000000" w:themeColor="text1"/>
          <w:sz w:val="24"/>
          <w:szCs w:val="24"/>
        </w:rPr>
      </w:pPr>
      <w:r w:rsidRPr="00BE7C93">
        <w:rPr>
          <w:rFonts w:hint="eastAsia"/>
          <w:sz w:val="24"/>
          <w:szCs w:val="24"/>
        </w:rPr>
        <w:lastRenderedPageBreak/>
        <w:t>网下投资者为其管理的参与申购的全部有效报价配售对象录入申购单信息，包括申购价格、申购数量等信息。网下申购期间，网下投资者可以多次提交申购单，但以最后一次提交的申购单为准。</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在网下申购阶段，网下投资者无需缴付申购资金，获配后在</w:t>
      </w:r>
      <w:r w:rsidRPr="004B37A3">
        <w:rPr>
          <w:rFonts w:hint="eastAsia"/>
          <w:b/>
          <w:color w:val="000000" w:themeColor="text1"/>
          <w:sz w:val="24"/>
          <w:szCs w:val="24"/>
        </w:rPr>
        <w:t>T+2</w:t>
      </w:r>
      <w:r w:rsidRPr="004B37A3">
        <w:rPr>
          <w:rFonts w:hint="eastAsia"/>
          <w:b/>
          <w:color w:val="000000" w:themeColor="text1"/>
          <w:sz w:val="24"/>
          <w:szCs w:val="24"/>
        </w:rPr>
        <w:t>日缴纳认购款。</w:t>
      </w:r>
    </w:p>
    <w:p w:rsidR="00367B15" w:rsidRDefault="00367B15" w:rsidP="009E4A1F">
      <w:pPr>
        <w:adjustRightInd w:val="0"/>
        <w:snapToGrid w:val="0"/>
        <w:spacing w:beforeLines="50" w:line="360" w:lineRule="auto"/>
        <w:ind w:firstLineChars="200" w:firstLine="480"/>
        <w:rPr>
          <w:color w:val="000000" w:themeColor="text1"/>
          <w:sz w:val="24"/>
          <w:szCs w:val="24"/>
        </w:rPr>
      </w:pPr>
      <w:r w:rsidRPr="00367B15">
        <w:rPr>
          <w:color w:val="000000" w:themeColor="text1"/>
          <w:sz w:val="24"/>
          <w:szCs w:val="24"/>
        </w:rPr>
        <w:t>12</w:t>
      </w:r>
      <w:r w:rsidRPr="00367B15">
        <w:rPr>
          <w:color w:val="000000" w:themeColor="text1"/>
          <w:sz w:val="24"/>
          <w:szCs w:val="24"/>
        </w:rPr>
        <w:t>、每一配售对象只能选择网下发行或者网上发行中的一种方式进行申购。凡参与初步询价的，无论是否为有效报价，均不得参与网上申购。</w:t>
      </w:r>
    </w:p>
    <w:p w:rsidR="004B37A3" w:rsidRPr="004B37A3" w:rsidRDefault="00367B15" w:rsidP="009E4A1F">
      <w:pPr>
        <w:adjustRightInd w:val="0"/>
        <w:snapToGrid w:val="0"/>
        <w:spacing w:beforeLines="50" w:line="360" w:lineRule="auto"/>
        <w:ind w:firstLineChars="200" w:firstLine="480"/>
        <w:rPr>
          <w:rFonts w:ascii="宋体" w:hAnsi="宋体"/>
          <w:color w:val="000000" w:themeColor="text1"/>
          <w:kern w:val="0"/>
          <w:sz w:val="24"/>
        </w:rPr>
      </w:pPr>
      <w:r w:rsidRPr="004B37A3">
        <w:rPr>
          <w:color w:val="000000" w:themeColor="text1"/>
          <w:sz w:val="24"/>
          <w:szCs w:val="24"/>
        </w:rPr>
        <w:t>1</w:t>
      </w:r>
      <w:r>
        <w:rPr>
          <w:rFonts w:hint="eastAsia"/>
          <w:color w:val="000000" w:themeColor="text1"/>
          <w:sz w:val="24"/>
          <w:szCs w:val="24"/>
        </w:rPr>
        <w:t>3</w:t>
      </w:r>
      <w:r w:rsidR="004B37A3" w:rsidRPr="004B37A3">
        <w:rPr>
          <w:color w:val="000000" w:themeColor="text1"/>
          <w:sz w:val="24"/>
          <w:szCs w:val="24"/>
        </w:rPr>
        <w:t>、</w:t>
      </w:r>
      <w:r w:rsidR="004B37A3" w:rsidRPr="004B37A3">
        <w:rPr>
          <w:rFonts w:ascii="宋体" w:hAnsi="宋体" w:hint="eastAsia"/>
          <w:color w:val="000000" w:themeColor="text1"/>
          <w:sz w:val="24"/>
          <w:szCs w:val="24"/>
        </w:rPr>
        <w:t>本次发行网上申购日为2016年11月10日（</w:t>
      </w:r>
      <w:r w:rsidR="004B37A3" w:rsidRPr="004B37A3">
        <w:rPr>
          <w:rFonts w:ascii="宋体" w:hAnsi="宋体"/>
          <w:color w:val="000000" w:themeColor="text1"/>
          <w:sz w:val="24"/>
          <w:szCs w:val="24"/>
        </w:rPr>
        <w:t>T</w:t>
      </w:r>
      <w:r w:rsidR="004B37A3" w:rsidRPr="004B37A3">
        <w:rPr>
          <w:rFonts w:ascii="宋体" w:hAnsi="宋体" w:hint="eastAsia"/>
          <w:color w:val="000000" w:themeColor="text1"/>
          <w:sz w:val="24"/>
          <w:szCs w:val="24"/>
        </w:rPr>
        <w:t>日）。可参与网上发行的投资者为:</w:t>
      </w:r>
      <w:r w:rsidR="004B37A3" w:rsidRPr="004B37A3">
        <w:rPr>
          <w:rFonts w:ascii="宋体" w:hAnsi="宋体"/>
          <w:color w:val="000000" w:themeColor="text1"/>
          <w:kern w:val="0"/>
          <w:sz w:val="24"/>
        </w:rPr>
        <w:t>根据《创业板市场投资者适当性管理暂行规定》及实施办法等规定</w:t>
      </w:r>
      <w:r w:rsidR="004B37A3" w:rsidRPr="004B37A3">
        <w:rPr>
          <w:rFonts w:ascii="宋体" w:hAnsi="宋体" w:hint="eastAsia"/>
          <w:color w:val="000000" w:themeColor="text1"/>
          <w:kern w:val="0"/>
          <w:sz w:val="24"/>
        </w:rPr>
        <w:t>，T日或之前已在</w:t>
      </w:r>
      <w:r w:rsidR="004B37A3" w:rsidRPr="004B37A3">
        <w:rPr>
          <w:rFonts w:ascii="宋体" w:hAnsi="宋体"/>
          <w:color w:val="000000" w:themeColor="text1"/>
          <w:kern w:val="0"/>
          <w:sz w:val="24"/>
        </w:rPr>
        <w:t>中国结算深圳分公司开立证券账户的机构投资者和已开通创业板市场交易的自然人(国家法律、法规禁止购买者除外)</w:t>
      </w:r>
      <w:r w:rsidRPr="008B3727">
        <w:rPr>
          <w:rFonts w:ascii="宋体" w:hAnsi="宋体" w:hint="eastAsia"/>
          <w:color w:val="000000" w:themeColor="text1"/>
          <w:sz w:val="24"/>
          <w:szCs w:val="24"/>
        </w:rPr>
        <w:t>，并且</w:t>
      </w:r>
      <w:r w:rsidRPr="008B3727">
        <w:rPr>
          <w:rFonts w:ascii="宋体" w:hAnsi="宋体"/>
          <w:color w:val="000000" w:themeColor="text1"/>
          <w:sz w:val="24"/>
          <w:szCs w:val="24"/>
        </w:rPr>
        <w:t>在2016年</w:t>
      </w:r>
      <w:r w:rsidRPr="008B3727">
        <w:rPr>
          <w:rFonts w:ascii="宋体" w:hAnsi="宋体" w:hint="eastAsia"/>
          <w:color w:val="000000" w:themeColor="text1"/>
          <w:sz w:val="24"/>
          <w:szCs w:val="24"/>
        </w:rPr>
        <w:t>11月8日</w:t>
      </w:r>
      <w:r w:rsidRPr="008B3727">
        <w:rPr>
          <w:rFonts w:ascii="宋体" w:hAnsi="宋体"/>
          <w:color w:val="000000" w:themeColor="text1"/>
          <w:sz w:val="24"/>
          <w:szCs w:val="24"/>
        </w:rPr>
        <w:t>（T-2日）前20个交易日（含T-2日）的日均持有</w:t>
      </w:r>
      <w:r w:rsidRPr="008B3727">
        <w:rPr>
          <w:rFonts w:ascii="宋体" w:hAnsi="宋体" w:hint="eastAsia"/>
          <w:color w:val="000000" w:themeColor="text1"/>
          <w:sz w:val="24"/>
          <w:szCs w:val="24"/>
        </w:rPr>
        <w:t>深圳</w:t>
      </w:r>
      <w:r w:rsidRPr="008B3727">
        <w:rPr>
          <w:rFonts w:ascii="宋体" w:hAnsi="宋体"/>
          <w:color w:val="000000" w:themeColor="text1"/>
          <w:sz w:val="24"/>
          <w:szCs w:val="24"/>
        </w:rPr>
        <w:t>市场非限售A股股份市值符合《</w:t>
      </w:r>
      <w:r w:rsidR="008B3727" w:rsidRPr="008B3727">
        <w:rPr>
          <w:rFonts w:ascii="宋体" w:hAnsi="宋体" w:hint="eastAsia"/>
          <w:color w:val="000000" w:themeColor="text1"/>
          <w:sz w:val="24"/>
          <w:szCs w:val="24"/>
        </w:rPr>
        <w:t>深圳</w:t>
      </w:r>
      <w:r w:rsidR="008B3727" w:rsidRPr="008B3727">
        <w:rPr>
          <w:rFonts w:ascii="宋体" w:hAnsi="宋体"/>
          <w:color w:val="000000" w:themeColor="text1"/>
          <w:sz w:val="24"/>
          <w:szCs w:val="24"/>
        </w:rPr>
        <w:t>市场首次公开发行股票网</w:t>
      </w:r>
      <w:r w:rsidR="008B3727" w:rsidRPr="008B3727">
        <w:rPr>
          <w:rFonts w:ascii="宋体" w:hAnsi="宋体" w:hint="eastAsia"/>
          <w:color w:val="000000" w:themeColor="text1"/>
          <w:sz w:val="24"/>
          <w:szCs w:val="24"/>
        </w:rPr>
        <w:t>上</w:t>
      </w:r>
      <w:r w:rsidR="008B3727" w:rsidRPr="008B3727">
        <w:rPr>
          <w:rFonts w:ascii="宋体" w:hAnsi="宋体"/>
          <w:color w:val="000000" w:themeColor="text1"/>
          <w:sz w:val="24"/>
          <w:szCs w:val="24"/>
        </w:rPr>
        <w:t>发行实施</w:t>
      </w:r>
      <w:r w:rsidR="008B3727" w:rsidRPr="008B3727">
        <w:rPr>
          <w:rFonts w:ascii="宋体" w:hAnsi="宋体" w:hint="eastAsia"/>
          <w:color w:val="000000" w:themeColor="text1"/>
          <w:sz w:val="24"/>
          <w:szCs w:val="24"/>
        </w:rPr>
        <w:t>细则</w:t>
      </w:r>
      <w:r w:rsidRPr="008B3727">
        <w:rPr>
          <w:rFonts w:ascii="宋体" w:hAnsi="宋体"/>
          <w:color w:val="000000" w:themeColor="text1"/>
          <w:sz w:val="24"/>
          <w:szCs w:val="24"/>
        </w:rPr>
        <w:t>》所规定的投资者。</w:t>
      </w:r>
    </w:p>
    <w:p w:rsidR="004B37A3" w:rsidRPr="004B37A3" w:rsidRDefault="004B37A3" w:rsidP="009E4A1F">
      <w:pPr>
        <w:adjustRightInd w:val="0"/>
        <w:snapToGrid w:val="0"/>
        <w:spacing w:beforeLines="50" w:line="360" w:lineRule="auto"/>
        <w:ind w:firstLineChars="200" w:firstLine="482"/>
        <w:rPr>
          <w:color w:val="000000" w:themeColor="text1"/>
          <w:sz w:val="24"/>
          <w:szCs w:val="24"/>
        </w:rPr>
      </w:pPr>
      <w:r w:rsidRPr="004B37A3">
        <w:rPr>
          <w:rFonts w:hint="eastAsia"/>
          <w:b/>
          <w:color w:val="000000" w:themeColor="text1"/>
          <w:sz w:val="24"/>
          <w:szCs w:val="24"/>
        </w:rPr>
        <w:t>网上投资者应当自主表达申购意向，不得全权委托证券公司代其进行新股申购。网上</w:t>
      </w:r>
      <w:r w:rsidRPr="004B37A3">
        <w:rPr>
          <w:b/>
          <w:color w:val="000000" w:themeColor="text1"/>
          <w:sz w:val="24"/>
          <w:szCs w:val="24"/>
        </w:rPr>
        <w:t>投资者申购日（</w:t>
      </w:r>
      <w:r w:rsidRPr="004B37A3">
        <w:rPr>
          <w:rFonts w:hint="eastAsia"/>
          <w:b/>
          <w:color w:val="000000" w:themeColor="text1"/>
          <w:sz w:val="24"/>
          <w:szCs w:val="24"/>
        </w:rPr>
        <w:t>T</w:t>
      </w:r>
      <w:r w:rsidRPr="004B37A3">
        <w:rPr>
          <w:rFonts w:hint="eastAsia"/>
          <w:b/>
          <w:color w:val="000000" w:themeColor="text1"/>
          <w:sz w:val="24"/>
          <w:szCs w:val="24"/>
        </w:rPr>
        <w:t>日</w:t>
      </w:r>
      <w:r w:rsidRPr="004B37A3">
        <w:rPr>
          <w:b/>
          <w:color w:val="000000" w:themeColor="text1"/>
          <w:sz w:val="24"/>
          <w:szCs w:val="24"/>
        </w:rPr>
        <w:t>）申购无需缴纳申购款，</w:t>
      </w:r>
      <w:r w:rsidRPr="004B37A3">
        <w:rPr>
          <w:rFonts w:hint="eastAsia"/>
          <w:b/>
          <w:color w:val="000000" w:themeColor="text1"/>
          <w:sz w:val="24"/>
          <w:szCs w:val="24"/>
        </w:rPr>
        <w:t>T</w:t>
      </w:r>
      <w:r w:rsidRPr="004B37A3">
        <w:rPr>
          <w:b/>
          <w:color w:val="000000" w:themeColor="text1"/>
          <w:sz w:val="24"/>
          <w:szCs w:val="24"/>
        </w:rPr>
        <w:t>+2</w:t>
      </w:r>
      <w:r w:rsidRPr="004B37A3">
        <w:rPr>
          <w:rFonts w:hint="eastAsia"/>
          <w:b/>
          <w:color w:val="000000" w:themeColor="text1"/>
          <w:sz w:val="24"/>
          <w:szCs w:val="24"/>
        </w:rPr>
        <w:t>日</w:t>
      </w:r>
      <w:r w:rsidRPr="004B37A3">
        <w:rPr>
          <w:b/>
          <w:color w:val="000000" w:themeColor="text1"/>
          <w:sz w:val="24"/>
          <w:szCs w:val="24"/>
        </w:rPr>
        <w:t>根据中签结果缴纳</w:t>
      </w:r>
      <w:r w:rsidRPr="004B37A3">
        <w:rPr>
          <w:rFonts w:hint="eastAsia"/>
          <w:b/>
          <w:color w:val="000000" w:themeColor="text1"/>
          <w:sz w:val="24"/>
          <w:szCs w:val="24"/>
        </w:rPr>
        <w:t>认购款。</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特别提醒，网上投资者连续</w:t>
      </w:r>
      <w:r w:rsidRPr="004B37A3">
        <w:rPr>
          <w:color w:val="000000" w:themeColor="text1"/>
          <w:sz w:val="24"/>
          <w:szCs w:val="24"/>
        </w:rPr>
        <w:t xml:space="preserve">12 </w:t>
      </w:r>
      <w:r w:rsidRPr="004B37A3">
        <w:rPr>
          <w:rFonts w:hint="eastAsia"/>
          <w:color w:val="000000" w:themeColor="text1"/>
          <w:sz w:val="24"/>
          <w:szCs w:val="24"/>
        </w:rPr>
        <w:t>个月内累计出现</w:t>
      </w:r>
      <w:r w:rsidRPr="004B37A3">
        <w:rPr>
          <w:color w:val="000000" w:themeColor="text1"/>
          <w:sz w:val="24"/>
          <w:szCs w:val="24"/>
        </w:rPr>
        <w:t xml:space="preserve">3 </w:t>
      </w:r>
      <w:r w:rsidRPr="004B37A3">
        <w:rPr>
          <w:rFonts w:hint="eastAsia"/>
          <w:color w:val="000000" w:themeColor="text1"/>
          <w:sz w:val="24"/>
          <w:szCs w:val="24"/>
        </w:rPr>
        <w:t>次中签后未足额缴款的情形时，</w:t>
      </w:r>
      <w:r w:rsidRPr="004B37A3">
        <w:rPr>
          <w:color w:val="000000" w:themeColor="text1"/>
          <w:sz w:val="24"/>
          <w:szCs w:val="24"/>
        </w:rPr>
        <w:t xml:space="preserve">6 </w:t>
      </w:r>
      <w:r w:rsidRPr="004B37A3">
        <w:rPr>
          <w:rFonts w:hint="eastAsia"/>
          <w:color w:val="000000" w:themeColor="text1"/>
          <w:sz w:val="24"/>
          <w:szCs w:val="24"/>
        </w:rPr>
        <w:t>个月内不得参与新股申购。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14</w:t>
      </w:r>
      <w:r w:rsidRPr="004B37A3">
        <w:rPr>
          <w:color w:val="000000" w:themeColor="text1"/>
          <w:sz w:val="24"/>
          <w:szCs w:val="24"/>
        </w:rPr>
        <w:t>、本次发行网下和网上申购结束后，发行人和主承销商将根据申购情况确定是否启动双向回拨机制，对网下和网上发行的规模进行调节。有关回拨机制的具体安排请见本公告</w:t>
      </w:r>
      <w:r w:rsidRPr="004B37A3">
        <w:rPr>
          <w:color w:val="000000" w:themeColor="text1"/>
          <w:sz w:val="24"/>
          <w:szCs w:val="24"/>
        </w:rPr>
        <w:t>“</w:t>
      </w:r>
      <w:r w:rsidRPr="004B37A3">
        <w:rPr>
          <w:rFonts w:hint="eastAsia"/>
          <w:color w:val="000000" w:themeColor="text1"/>
          <w:sz w:val="24"/>
          <w:szCs w:val="24"/>
        </w:rPr>
        <w:t>七</w:t>
      </w:r>
      <w:r w:rsidRPr="004B37A3">
        <w:rPr>
          <w:color w:val="000000" w:themeColor="text1"/>
          <w:sz w:val="24"/>
          <w:szCs w:val="24"/>
        </w:rPr>
        <w:t>、本次发行回拨机制</w:t>
      </w:r>
      <w:r w:rsidRPr="004B37A3">
        <w:rPr>
          <w:color w:val="000000" w:themeColor="text1"/>
          <w:sz w:val="24"/>
          <w:szCs w:val="24"/>
        </w:rPr>
        <w:t>”</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15</w:t>
      </w:r>
      <w:r w:rsidRPr="004B37A3">
        <w:rPr>
          <w:color w:val="000000" w:themeColor="text1"/>
          <w:sz w:val="24"/>
          <w:szCs w:val="24"/>
        </w:rPr>
        <w:t>、本次发行的配售原则请见本公告</w:t>
      </w:r>
      <w:r w:rsidRPr="004B37A3">
        <w:rPr>
          <w:color w:val="000000" w:themeColor="text1"/>
          <w:sz w:val="24"/>
          <w:szCs w:val="24"/>
        </w:rPr>
        <w:t>“</w:t>
      </w:r>
      <w:r w:rsidRPr="004B37A3">
        <w:rPr>
          <w:rFonts w:hint="eastAsia"/>
          <w:color w:val="000000" w:themeColor="text1"/>
          <w:sz w:val="24"/>
          <w:szCs w:val="24"/>
        </w:rPr>
        <w:t>八</w:t>
      </w:r>
      <w:r w:rsidRPr="004B37A3">
        <w:rPr>
          <w:color w:val="000000" w:themeColor="text1"/>
          <w:sz w:val="24"/>
          <w:szCs w:val="24"/>
        </w:rPr>
        <w:t>、网下配售原则</w:t>
      </w:r>
      <w:r w:rsidRPr="004B37A3">
        <w:rPr>
          <w:color w:val="000000" w:themeColor="text1"/>
          <w:sz w:val="24"/>
          <w:szCs w:val="24"/>
        </w:rPr>
        <w:t>”</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16</w:t>
      </w:r>
      <w:r w:rsidRPr="004B37A3">
        <w:rPr>
          <w:color w:val="000000" w:themeColor="text1"/>
          <w:sz w:val="24"/>
          <w:szCs w:val="24"/>
        </w:rPr>
        <w:t>、网下投资者存在下列情形的，一经发现，招商证券将及时向证券业协会报告：</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w:t>
      </w:r>
      <w:r w:rsidRPr="004B37A3">
        <w:rPr>
          <w:rFonts w:hint="eastAsia"/>
          <w:color w:val="000000" w:themeColor="text1"/>
          <w:sz w:val="24"/>
          <w:szCs w:val="24"/>
        </w:rPr>
        <w:t>）使用他人账户报价；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2</w:t>
      </w:r>
      <w:r w:rsidRPr="004B37A3">
        <w:rPr>
          <w:rFonts w:hint="eastAsia"/>
          <w:color w:val="000000" w:themeColor="text1"/>
          <w:sz w:val="24"/>
          <w:szCs w:val="24"/>
        </w:rPr>
        <w:t>）投资者之间协商报价；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lastRenderedPageBreak/>
        <w:t>（</w:t>
      </w:r>
      <w:r w:rsidRPr="004B37A3">
        <w:rPr>
          <w:rFonts w:hint="eastAsia"/>
          <w:color w:val="000000" w:themeColor="text1"/>
          <w:sz w:val="24"/>
          <w:szCs w:val="24"/>
        </w:rPr>
        <w:t>3</w:t>
      </w:r>
      <w:r w:rsidRPr="004B37A3">
        <w:rPr>
          <w:rFonts w:hint="eastAsia"/>
          <w:color w:val="000000" w:themeColor="text1"/>
          <w:sz w:val="24"/>
          <w:szCs w:val="24"/>
        </w:rPr>
        <w:t>）同一投资者使用多个账户报价；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4</w:t>
      </w:r>
      <w:r w:rsidRPr="004B37A3">
        <w:rPr>
          <w:rFonts w:hint="eastAsia"/>
          <w:color w:val="000000" w:themeColor="text1"/>
          <w:sz w:val="24"/>
          <w:szCs w:val="24"/>
        </w:rPr>
        <w:t>）网上网下同时申购；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5</w:t>
      </w:r>
      <w:r w:rsidRPr="004B37A3">
        <w:rPr>
          <w:rFonts w:hint="eastAsia"/>
          <w:color w:val="000000" w:themeColor="text1"/>
          <w:sz w:val="24"/>
          <w:szCs w:val="24"/>
        </w:rPr>
        <w:t>）与发行人或承销商串通报价；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6</w:t>
      </w:r>
      <w:r w:rsidRPr="004B37A3">
        <w:rPr>
          <w:rFonts w:hint="eastAsia"/>
          <w:color w:val="000000" w:themeColor="text1"/>
          <w:sz w:val="24"/>
          <w:szCs w:val="24"/>
        </w:rPr>
        <w:t>）委托他人报价；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7</w:t>
      </w:r>
      <w:r w:rsidRPr="004B37A3">
        <w:rPr>
          <w:rFonts w:hint="eastAsia"/>
          <w:color w:val="000000" w:themeColor="text1"/>
          <w:sz w:val="24"/>
          <w:szCs w:val="24"/>
        </w:rPr>
        <w:t>）无真实申购意图进行人情报价；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8</w:t>
      </w:r>
      <w:r w:rsidRPr="004B37A3">
        <w:rPr>
          <w:rFonts w:hint="eastAsia"/>
          <w:color w:val="000000" w:themeColor="text1"/>
          <w:sz w:val="24"/>
          <w:szCs w:val="24"/>
        </w:rPr>
        <w:t>）故意压低或抬高价格；</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9</w:t>
      </w:r>
      <w:r w:rsidRPr="004B37A3">
        <w:rPr>
          <w:rFonts w:hint="eastAsia"/>
          <w:color w:val="000000" w:themeColor="text1"/>
          <w:sz w:val="24"/>
          <w:szCs w:val="24"/>
        </w:rPr>
        <w:t>）提供有效报价但未参与申购；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10</w:t>
      </w:r>
      <w:r w:rsidRPr="004B37A3">
        <w:rPr>
          <w:rFonts w:hint="eastAsia"/>
          <w:color w:val="000000" w:themeColor="text1"/>
          <w:sz w:val="24"/>
          <w:szCs w:val="24"/>
        </w:rPr>
        <w:t>）不具备定价能力，或没有严格履行报价评估和决策程序、未能审慎报价；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11</w:t>
      </w:r>
      <w:r w:rsidRPr="004B37A3">
        <w:rPr>
          <w:rFonts w:hint="eastAsia"/>
          <w:color w:val="000000" w:themeColor="text1"/>
          <w:sz w:val="24"/>
          <w:szCs w:val="24"/>
        </w:rPr>
        <w:t>）机构投资者未建立估值模型；</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12</w:t>
      </w:r>
      <w:r w:rsidRPr="004B37A3">
        <w:rPr>
          <w:rFonts w:hint="eastAsia"/>
          <w:color w:val="000000" w:themeColor="text1"/>
          <w:sz w:val="24"/>
          <w:szCs w:val="24"/>
        </w:rPr>
        <w:t>）其他不独立、不客观、不诚信的情形</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13</w:t>
      </w:r>
      <w:r w:rsidRPr="004B37A3">
        <w:rPr>
          <w:rFonts w:hint="eastAsia"/>
          <w:color w:val="000000" w:themeColor="text1"/>
          <w:sz w:val="24"/>
          <w:szCs w:val="24"/>
        </w:rPr>
        <w:t>）不符合配售资格；</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14</w:t>
      </w:r>
      <w:r w:rsidRPr="004B37A3">
        <w:rPr>
          <w:rFonts w:hint="eastAsia"/>
          <w:color w:val="000000" w:themeColor="text1"/>
          <w:sz w:val="24"/>
          <w:szCs w:val="24"/>
        </w:rPr>
        <w:t>）未按时足额缴付认购资金；</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15</w:t>
      </w:r>
      <w:r w:rsidRPr="004B37A3">
        <w:rPr>
          <w:rFonts w:hint="eastAsia"/>
          <w:color w:val="000000" w:themeColor="text1"/>
          <w:sz w:val="24"/>
          <w:szCs w:val="24"/>
        </w:rPr>
        <w:t>）获配后未恪守持有期等相关承诺的；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w:t>
      </w:r>
      <w:r w:rsidRPr="004B37A3">
        <w:rPr>
          <w:rFonts w:hint="eastAsia"/>
          <w:color w:val="000000" w:themeColor="text1"/>
          <w:sz w:val="24"/>
          <w:szCs w:val="24"/>
        </w:rPr>
        <w:t>16</w:t>
      </w:r>
      <w:r w:rsidRPr="004B37A3">
        <w:rPr>
          <w:rFonts w:hint="eastAsia"/>
          <w:color w:val="000000" w:themeColor="text1"/>
          <w:sz w:val="24"/>
          <w:szCs w:val="24"/>
        </w:rPr>
        <w:t>）中国证券业协会规定的其他情形。</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w:t>
      </w:r>
      <w:r w:rsidRPr="004B37A3">
        <w:rPr>
          <w:rFonts w:hint="eastAsia"/>
          <w:color w:val="000000" w:themeColor="text1"/>
          <w:sz w:val="24"/>
          <w:szCs w:val="24"/>
        </w:rPr>
        <w:t>7</w:t>
      </w:r>
      <w:r w:rsidRPr="004B37A3">
        <w:rPr>
          <w:color w:val="000000" w:themeColor="text1"/>
          <w:sz w:val="24"/>
          <w:szCs w:val="24"/>
        </w:rPr>
        <w:t>、本公告仅对本次发行中有关初步询价事宜进行说明。投资者欲了解本次发行的详细情况，请仔细阅读</w:t>
      </w:r>
      <w:r w:rsidRPr="004B37A3">
        <w:rPr>
          <w:color w:val="000000" w:themeColor="text1"/>
          <w:sz w:val="24"/>
          <w:szCs w:val="24"/>
        </w:rPr>
        <w:t>2016</w:t>
      </w:r>
      <w:r w:rsidRPr="004B37A3">
        <w:rPr>
          <w:color w:val="000000" w:themeColor="text1"/>
          <w:sz w:val="24"/>
          <w:szCs w:val="24"/>
        </w:rPr>
        <w:t>年</w:t>
      </w:r>
      <w:r w:rsidR="005E39D7" w:rsidRPr="004B37A3">
        <w:rPr>
          <w:rFonts w:hint="eastAsia"/>
          <w:color w:val="000000" w:themeColor="text1"/>
          <w:sz w:val="24"/>
          <w:szCs w:val="24"/>
        </w:rPr>
        <w:t>1</w:t>
      </w:r>
      <w:r w:rsidR="005E39D7">
        <w:rPr>
          <w:rFonts w:hint="eastAsia"/>
          <w:color w:val="000000" w:themeColor="text1"/>
          <w:sz w:val="24"/>
          <w:szCs w:val="24"/>
        </w:rPr>
        <w:t>0</w:t>
      </w:r>
      <w:r w:rsidRPr="004B37A3">
        <w:rPr>
          <w:rFonts w:hint="eastAsia"/>
          <w:color w:val="000000" w:themeColor="text1"/>
          <w:sz w:val="24"/>
          <w:szCs w:val="24"/>
        </w:rPr>
        <w:t>月</w:t>
      </w:r>
      <w:r w:rsidR="005E39D7">
        <w:rPr>
          <w:rFonts w:hint="eastAsia"/>
          <w:color w:val="000000" w:themeColor="text1"/>
          <w:sz w:val="24"/>
          <w:szCs w:val="24"/>
        </w:rPr>
        <w:t>3</w:t>
      </w:r>
      <w:r w:rsidR="003804DB">
        <w:rPr>
          <w:rFonts w:hint="eastAsia"/>
          <w:color w:val="000000" w:themeColor="text1"/>
          <w:sz w:val="24"/>
          <w:szCs w:val="24"/>
        </w:rPr>
        <w:t>1</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005E39D7">
        <w:rPr>
          <w:rFonts w:hint="eastAsia"/>
          <w:color w:val="000000" w:themeColor="text1"/>
          <w:sz w:val="24"/>
          <w:szCs w:val="24"/>
        </w:rPr>
        <w:t>8</w:t>
      </w:r>
      <w:r w:rsidRPr="004B37A3">
        <w:rPr>
          <w:color w:val="000000" w:themeColor="text1"/>
          <w:sz w:val="24"/>
          <w:szCs w:val="24"/>
        </w:rPr>
        <w:t>日）登载于</w:t>
      </w:r>
      <w:r w:rsidR="005E39D7" w:rsidRPr="005E39D7">
        <w:rPr>
          <w:rFonts w:hint="eastAsia"/>
          <w:color w:val="000000" w:themeColor="text1"/>
          <w:sz w:val="24"/>
          <w:szCs w:val="24"/>
        </w:rPr>
        <w:t>中国证监会指定网站（巨潮资讯网，网址</w:t>
      </w:r>
      <w:r w:rsidR="005E39D7" w:rsidRPr="005E39D7">
        <w:rPr>
          <w:color w:val="000000" w:themeColor="text1"/>
          <w:sz w:val="24"/>
          <w:szCs w:val="24"/>
        </w:rPr>
        <w:t>www.cninfo.com.cn</w:t>
      </w:r>
      <w:r w:rsidR="005E39D7" w:rsidRPr="005E39D7">
        <w:rPr>
          <w:rFonts w:hint="eastAsia"/>
          <w:color w:val="000000" w:themeColor="text1"/>
          <w:sz w:val="24"/>
          <w:szCs w:val="24"/>
        </w:rPr>
        <w:t>；中证网，网址</w:t>
      </w:r>
      <w:r w:rsidR="005E39D7" w:rsidRPr="005E39D7">
        <w:rPr>
          <w:color w:val="000000" w:themeColor="text1"/>
          <w:sz w:val="24"/>
          <w:szCs w:val="24"/>
        </w:rPr>
        <w:t>www.cs.com.cn</w:t>
      </w:r>
      <w:r w:rsidR="005E39D7" w:rsidRPr="005E39D7">
        <w:rPr>
          <w:rFonts w:hint="eastAsia"/>
          <w:color w:val="000000" w:themeColor="text1"/>
          <w:sz w:val="24"/>
          <w:szCs w:val="24"/>
        </w:rPr>
        <w:t>；中国证券网，网址</w:t>
      </w:r>
      <w:r w:rsidR="005E39D7" w:rsidRPr="005E39D7">
        <w:rPr>
          <w:color w:val="000000" w:themeColor="text1"/>
          <w:sz w:val="24"/>
          <w:szCs w:val="24"/>
        </w:rPr>
        <w:t>www.cnstock.com</w:t>
      </w:r>
      <w:r w:rsidR="005E39D7" w:rsidRPr="005E39D7">
        <w:rPr>
          <w:rFonts w:hint="eastAsia"/>
          <w:color w:val="000000" w:themeColor="text1"/>
          <w:sz w:val="24"/>
          <w:szCs w:val="24"/>
        </w:rPr>
        <w:t>；证券时报网，网址</w:t>
      </w:r>
      <w:r w:rsidR="005E39D7" w:rsidRPr="005E39D7">
        <w:rPr>
          <w:color w:val="000000" w:themeColor="text1"/>
          <w:sz w:val="24"/>
          <w:szCs w:val="24"/>
        </w:rPr>
        <w:t>www.secutimes.com</w:t>
      </w:r>
      <w:r w:rsidR="005E39D7" w:rsidRPr="005E39D7">
        <w:rPr>
          <w:rFonts w:hint="eastAsia"/>
          <w:color w:val="000000" w:themeColor="text1"/>
          <w:sz w:val="24"/>
          <w:szCs w:val="24"/>
        </w:rPr>
        <w:t>；中国资本证券网，网址</w:t>
      </w:r>
      <w:r w:rsidR="005E39D7" w:rsidRPr="005E39D7">
        <w:rPr>
          <w:color w:val="000000" w:themeColor="text1"/>
          <w:sz w:val="24"/>
          <w:szCs w:val="24"/>
        </w:rPr>
        <w:t>www.ccstock.cn</w:t>
      </w:r>
      <w:r w:rsidR="005E39D7" w:rsidRPr="005E39D7">
        <w:rPr>
          <w:rFonts w:hint="eastAsia"/>
          <w:color w:val="000000" w:themeColor="text1"/>
          <w:sz w:val="24"/>
          <w:szCs w:val="24"/>
        </w:rPr>
        <w:t>）</w:t>
      </w:r>
      <w:r w:rsidRPr="004B37A3">
        <w:rPr>
          <w:color w:val="000000" w:themeColor="text1"/>
          <w:sz w:val="24"/>
          <w:szCs w:val="24"/>
        </w:rPr>
        <w:t>的招股意向书全文。</w:t>
      </w:r>
    </w:p>
    <w:p w:rsidR="004B37A3" w:rsidRPr="004B37A3" w:rsidRDefault="004B37A3" w:rsidP="009E4A1F">
      <w:pPr>
        <w:numPr>
          <w:ilvl w:val="0"/>
          <w:numId w:val="10"/>
        </w:numPr>
        <w:tabs>
          <w:tab w:val="left" w:pos="900"/>
        </w:tabs>
        <w:adjustRightInd w:val="0"/>
        <w:snapToGrid w:val="0"/>
        <w:spacing w:beforeLines="50" w:line="360" w:lineRule="auto"/>
        <w:jc w:val="left"/>
        <w:outlineLvl w:val="0"/>
        <w:rPr>
          <w:rFonts w:eastAsia="黑体"/>
          <w:b/>
          <w:color w:val="000000" w:themeColor="text1"/>
          <w:sz w:val="30"/>
          <w:szCs w:val="30"/>
        </w:rPr>
      </w:pPr>
      <w:r w:rsidRPr="004B37A3">
        <w:rPr>
          <w:rFonts w:eastAsia="黑体"/>
          <w:b/>
          <w:color w:val="000000" w:themeColor="text1"/>
          <w:sz w:val="30"/>
          <w:szCs w:val="30"/>
        </w:rPr>
        <w:br w:type="page"/>
      </w:r>
      <w:r w:rsidRPr="004B37A3">
        <w:rPr>
          <w:rFonts w:eastAsia="黑体"/>
          <w:b/>
          <w:color w:val="000000" w:themeColor="text1"/>
          <w:sz w:val="30"/>
          <w:szCs w:val="30"/>
        </w:rPr>
        <w:lastRenderedPageBreak/>
        <w:t>本次发行的重要日期安排</w:t>
      </w:r>
    </w:p>
    <w:tbl>
      <w:tblPr>
        <w:tblpPr w:leftFromText="180" w:rightFromText="180" w:horzAnchor="margin" w:tblpXSpec="center" w:tblpY="1530"/>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57"/>
        <w:gridCol w:w="5918"/>
      </w:tblGrid>
      <w:tr w:rsidR="004B37A3" w:rsidRPr="004B37A3" w:rsidTr="00F906E3">
        <w:trPr>
          <w:cantSplit/>
          <w:trHeight w:val="397"/>
          <w:tblHeader/>
        </w:trPr>
        <w:tc>
          <w:tcPr>
            <w:tcW w:w="3157" w:type="dxa"/>
            <w:tcBorders>
              <w:top w:val="single" w:sz="6" w:space="0" w:color="auto"/>
              <w:left w:val="single" w:sz="6" w:space="0" w:color="auto"/>
              <w:bottom w:val="single" w:sz="6" w:space="0" w:color="auto"/>
              <w:right w:val="single" w:sz="6" w:space="0" w:color="auto"/>
            </w:tcBorders>
            <w:shd w:val="pct15" w:color="auto" w:fill="auto"/>
            <w:vAlign w:val="center"/>
            <w:hideMark/>
          </w:tcPr>
          <w:p w:rsidR="004B37A3" w:rsidRPr="004B37A3" w:rsidRDefault="004B37A3" w:rsidP="00F906E3">
            <w:pPr>
              <w:adjustRightInd w:val="0"/>
              <w:snapToGrid w:val="0"/>
              <w:ind w:left="1"/>
              <w:jc w:val="center"/>
              <w:rPr>
                <w:b/>
                <w:color w:val="000000" w:themeColor="text1"/>
                <w:szCs w:val="21"/>
              </w:rPr>
            </w:pPr>
            <w:r w:rsidRPr="004B37A3">
              <w:rPr>
                <w:rFonts w:hint="eastAsia"/>
                <w:b/>
                <w:color w:val="000000" w:themeColor="text1"/>
                <w:szCs w:val="21"/>
              </w:rPr>
              <w:t>日期</w:t>
            </w:r>
          </w:p>
        </w:tc>
        <w:tc>
          <w:tcPr>
            <w:tcW w:w="5918" w:type="dxa"/>
            <w:tcBorders>
              <w:top w:val="single" w:sz="6" w:space="0" w:color="auto"/>
              <w:left w:val="single" w:sz="6" w:space="0" w:color="auto"/>
              <w:bottom w:val="single" w:sz="6" w:space="0" w:color="auto"/>
              <w:right w:val="single" w:sz="6" w:space="0" w:color="auto"/>
            </w:tcBorders>
            <w:shd w:val="pct15" w:color="auto" w:fill="auto"/>
            <w:vAlign w:val="center"/>
            <w:hideMark/>
          </w:tcPr>
          <w:p w:rsidR="004B37A3" w:rsidRPr="004B37A3" w:rsidRDefault="004B37A3" w:rsidP="00F906E3">
            <w:pPr>
              <w:adjustRightInd w:val="0"/>
              <w:snapToGrid w:val="0"/>
              <w:jc w:val="center"/>
              <w:rPr>
                <w:b/>
                <w:color w:val="000000" w:themeColor="text1"/>
                <w:szCs w:val="21"/>
              </w:rPr>
            </w:pPr>
            <w:r w:rsidRPr="004B37A3">
              <w:rPr>
                <w:rFonts w:hint="eastAsia"/>
                <w:b/>
                <w:color w:val="000000" w:themeColor="text1"/>
                <w:szCs w:val="21"/>
              </w:rPr>
              <w:t>发行安排</w:t>
            </w:r>
          </w:p>
        </w:tc>
      </w:tr>
      <w:tr w:rsidR="004B37A3" w:rsidRPr="004B37A3" w:rsidTr="00F906E3">
        <w:trPr>
          <w:cantSplit/>
          <w:trHeight w:val="458"/>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8</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10</w:t>
            </w:r>
            <w:r w:rsidRPr="004B37A3">
              <w:rPr>
                <w:rFonts w:hint="eastAsia"/>
                <w:color w:val="000000" w:themeColor="text1"/>
                <w:szCs w:val="21"/>
              </w:rPr>
              <w:t>月</w:t>
            </w:r>
            <w:r w:rsidRPr="004B37A3">
              <w:rPr>
                <w:rFonts w:hint="eastAsia"/>
                <w:color w:val="000000" w:themeColor="text1"/>
                <w:szCs w:val="21"/>
              </w:rPr>
              <w:t>31</w:t>
            </w:r>
            <w:r w:rsidRPr="004B37A3">
              <w:rPr>
                <w:rFonts w:hint="eastAsia"/>
                <w:color w:val="000000" w:themeColor="text1"/>
                <w:szCs w:val="21"/>
              </w:rPr>
              <w:t>日（周一）</w:t>
            </w:r>
          </w:p>
        </w:tc>
        <w:tc>
          <w:tcPr>
            <w:tcW w:w="5918" w:type="dxa"/>
            <w:tcBorders>
              <w:top w:val="single" w:sz="6" w:space="0" w:color="auto"/>
              <w:left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刊登《初步询价及</w:t>
            </w:r>
            <w:r w:rsidRPr="004B37A3">
              <w:rPr>
                <w:color w:val="000000" w:themeColor="text1"/>
                <w:szCs w:val="21"/>
              </w:rPr>
              <w:t>推介</w:t>
            </w:r>
            <w:r w:rsidRPr="004B37A3">
              <w:rPr>
                <w:rFonts w:hint="eastAsia"/>
                <w:color w:val="000000" w:themeColor="text1"/>
                <w:szCs w:val="21"/>
              </w:rPr>
              <w:t>公告》、《招股意向书》等相关公告与文件</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网下投资者提交核查文件</w:t>
            </w:r>
          </w:p>
        </w:tc>
      </w:tr>
      <w:tr w:rsidR="004B37A3" w:rsidRPr="004B37A3" w:rsidTr="00F906E3">
        <w:trPr>
          <w:cantSplit/>
          <w:trHeight w:val="457"/>
          <w:tblHeader/>
        </w:trPr>
        <w:tc>
          <w:tcPr>
            <w:tcW w:w="3157" w:type="dxa"/>
            <w:tcBorders>
              <w:top w:val="single" w:sz="6" w:space="0" w:color="auto"/>
              <w:left w:val="single" w:sz="6" w:space="0" w:color="auto"/>
              <w:bottom w:val="single" w:sz="6" w:space="0" w:color="auto"/>
              <w:right w:val="single" w:sz="6" w:space="0" w:color="auto"/>
            </w:tcBorders>
            <w:vAlign w:val="center"/>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7</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1</w:t>
            </w:r>
            <w:r w:rsidRPr="004B37A3">
              <w:rPr>
                <w:rFonts w:hint="eastAsia"/>
                <w:color w:val="000000" w:themeColor="text1"/>
                <w:szCs w:val="21"/>
              </w:rPr>
              <w:t>日（周二）</w:t>
            </w:r>
          </w:p>
        </w:tc>
        <w:tc>
          <w:tcPr>
            <w:tcW w:w="5918" w:type="dxa"/>
            <w:tcBorders>
              <w:left w:val="single" w:sz="6" w:space="0" w:color="auto"/>
              <w:bottom w:val="single" w:sz="6" w:space="0" w:color="auto"/>
              <w:right w:val="single" w:sz="6" w:space="0" w:color="auto"/>
            </w:tcBorders>
            <w:vAlign w:val="center"/>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网下投资者提交核查文件截止日（当日</w:t>
            </w:r>
            <w:r w:rsidRPr="004B37A3">
              <w:rPr>
                <w:color w:val="000000" w:themeColor="text1"/>
                <w:szCs w:val="21"/>
              </w:rPr>
              <w:t>12:00</w:t>
            </w:r>
            <w:r w:rsidRPr="004B37A3">
              <w:rPr>
                <w:rFonts w:hint="eastAsia"/>
                <w:color w:val="000000" w:themeColor="text1"/>
                <w:szCs w:val="21"/>
              </w:rPr>
              <w:t>前）</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网下投资者在中国证券业协会完成注册截止日（当日</w:t>
            </w:r>
            <w:r w:rsidRPr="004B37A3">
              <w:rPr>
                <w:color w:val="000000" w:themeColor="text1"/>
                <w:szCs w:val="21"/>
              </w:rPr>
              <w:t>12:00</w:t>
            </w:r>
            <w:r w:rsidRPr="004B37A3">
              <w:rPr>
                <w:rFonts w:hint="eastAsia"/>
                <w:color w:val="000000" w:themeColor="text1"/>
                <w:szCs w:val="21"/>
              </w:rPr>
              <w:t>前）</w:t>
            </w:r>
          </w:p>
        </w:tc>
      </w:tr>
      <w:tr w:rsidR="004B37A3" w:rsidRPr="004B37A3" w:rsidTr="00F906E3">
        <w:trPr>
          <w:cantSplit/>
          <w:trHeight w:val="457"/>
          <w:tblHeader/>
        </w:trPr>
        <w:tc>
          <w:tcPr>
            <w:tcW w:w="3157" w:type="dxa"/>
            <w:tcBorders>
              <w:top w:val="single" w:sz="6" w:space="0" w:color="auto"/>
              <w:left w:val="single" w:sz="6" w:space="0" w:color="auto"/>
              <w:bottom w:val="single" w:sz="6" w:space="0" w:color="auto"/>
              <w:right w:val="single" w:sz="6" w:space="0" w:color="auto"/>
            </w:tcBorders>
            <w:vAlign w:val="center"/>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6</w:t>
            </w:r>
            <w:r w:rsidRPr="004B37A3">
              <w:rPr>
                <w:rFonts w:hint="eastAsia"/>
                <w:color w:val="000000" w:themeColor="text1"/>
                <w:szCs w:val="21"/>
              </w:rPr>
              <w:t>日</w:t>
            </w:r>
          </w:p>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2</w:t>
            </w:r>
            <w:r w:rsidRPr="004B37A3">
              <w:rPr>
                <w:rFonts w:hint="eastAsia"/>
                <w:color w:val="000000" w:themeColor="text1"/>
                <w:szCs w:val="21"/>
              </w:rPr>
              <w:t>日（周三）</w:t>
            </w:r>
          </w:p>
        </w:tc>
        <w:tc>
          <w:tcPr>
            <w:tcW w:w="5918" w:type="dxa"/>
            <w:tcBorders>
              <w:left w:val="single" w:sz="6" w:space="0" w:color="auto"/>
              <w:bottom w:val="single" w:sz="6" w:space="0" w:color="auto"/>
              <w:right w:val="single" w:sz="6" w:space="0" w:color="auto"/>
            </w:tcBorders>
            <w:vAlign w:val="center"/>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网下投资者资格及关联关系核查</w:t>
            </w:r>
          </w:p>
        </w:tc>
      </w:tr>
      <w:tr w:rsidR="004B37A3" w:rsidRPr="004B37A3" w:rsidTr="00F906E3">
        <w:trPr>
          <w:cantSplit/>
          <w:trHeight w:val="457"/>
          <w:tblHeader/>
        </w:trPr>
        <w:tc>
          <w:tcPr>
            <w:tcW w:w="3157" w:type="dxa"/>
            <w:tcBorders>
              <w:top w:val="single" w:sz="6" w:space="0" w:color="auto"/>
              <w:left w:val="single" w:sz="6" w:space="0" w:color="auto"/>
              <w:bottom w:val="single" w:sz="6" w:space="0" w:color="auto"/>
              <w:right w:val="single" w:sz="6" w:space="0" w:color="auto"/>
            </w:tcBorders>
            <w:vAlign w:val="center"/>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5</w:t>
            </w:r>
            <w:r w:rsidRPr="004B37A3">
              <w:rPr>
                <w:rFonts w:hint="eastAsia"/>
                <w:color w:val="000000" w:themeColor="text1"/>
                <w:szCs w:val="21"/>
              </w:rPr>
              <w:t>日</w:t>
            </w:r>
          </w:p>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3</w:t>
            </w:r>
            <w:r w:rsidRPr="004B37A3">
              <w:rPr>
                <w:rFonts w:hint="eastAsia"/>
                <w:color w:val="000000" w:themeColor="text1"/>
                <w:szCs w:val="21"/>
              </w:rPr>
              <w:t>日（周四）</w:t>
            </w:r>
          </w:p>
        </w:tc>
        <w:tc>
          <w:tcPr>
            <w:tcW w:w="5918" w:type="dxa"/>
            <w:tcBorders>
              <w:left w:val="single" w:sz="6" w:space="0" w:color="auto"/>
              <w:bottom w:val="single" w:sz="6" w:space="0" w:color="auto"/>
              <w:right w:val="single" w:sz="6" w:space="0" w:color="auto"/>
            </w:tcBorders>
            <w:vAlign w:val="center"/>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网下投资者资格及关联关系核查</w:t>
            </w:r>
          </w:p>
        </w:tc>
      </w:tr>
      <w:tr w:rsidR="004B37A3" w:rsidRPr="004B37A3" w:rsidTr="00F906E3">
        <w:trPr>
          <w:cantSplit/>
          <w:trHeight w:val="709"/>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4</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4</w:t>
            </w:r>
            <w:r w:rsidRPr="004B37A3">
              <w:rPr>
                <w:rFonts w:hint="eastAsia"/>
                <w:color w:val="000000" w:themeColor="text1"/>
                <w:szCs w:val="21"/>
              </w:rPr>
              <w:t>日（周五）</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初步询价日（网下</w:t>
            </w:r>
            <w:r w:rsidRPr="004B37A3">
              <w:rPr>
                <w:color w:val="000000" w:themeColor="text1"/>
                <w:szCs w:val="21"/>
              </w:rPr>
              <w:t>发行电子</w:t>
            </w:r>
            <w:r w:rsidRPr="004B37A3">
              <w:rPr>
                <w:rFonts w:hint="eastAsia"/>
                <w:color w:val="000000" w:themeColor="text1"/>
                <w:szCs w:val="21"/>
              </w:rPr>
              <w:t>平台），初步询价期间为</w:t>
            </w:r>
            <w:r w:rsidRPr="004B37A3">
              <w:rPr>
                <w:color w:val="000000" w:themeColor="text1"/>
                <w:szCs w:val="21"/>
              </w:rPr>
              <w:t>9:30-15:00</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刊登《网上路演公告》</w:t>
            </w:r>
          </w:p>
        </w:tc>
      </w:tr>
      <w:tr w:rsidR="004B37A3" w:rsidRPr="004B37A3" w:rsidTr="00F906E3">
        <w:trPr>
          <w:cantSplit/>
          <w:trHeight w:val="971"/>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3</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7</w:t>
            </w:r>
            <w:r w:rsidRPr="004B37A3">
              <w:rPr>
                <w:rFonts w:hint="eastAsia"/>
                <w:color w:val="000000" w:themeColor="text1"/>
                <w:szCs w:val="21"/>
              </w:rPr>
              <w:t>日（周一）</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初步询价日（网下</w:t>
            </w:r>
            <w:r w:rsidRPr="004B37A3">
              <w:rPr>
                <w:color w:val="000000" w:themeColor="text1"/>
                <w:szCs w:val="21"/>
              </w:rPr>
              <w:t>发行电子</w:t>
            </w:r>
            <w:r w:rsidRPr="004B37A3">
              <w:rPr>
                <w:rFonts w:hint="eastAsia"/>
                <w:color w:val="000000" w:themeColor="text1"/>
                <w:szCs w:val="21"/>
              </w:rPr>
              <w:t>平台），初步询价期间为</w:t>
            </w:r>
            <w:r w:rsidRPr="004B37A3">
              <w:rPr>
                <w:color w:val="000000" w:themeColor="text1"/>
                <w:szCs w:val="21"/>
              </w:rPr>
              <w:t>9:30-15:00</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网上路演</w:t>
            </w:r>
          </w:p>
        </w:tc>
      </w:tr>
      <w:tr w:rsidR="004B37A3" w:rsidRPr="004B37A3" w:rsidTr="00F906E3">
        <w:trPr>
          <w:cantSplit/>
          <w:trHeight w:val="747"/>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2</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8</w:t>
            </w:r>
            <w:r w:rsidRPr="004B37A3">
              <w:rPr>
                <w:rFonts w:hint="eastAsia"/>
                <w:color w:val="000000" w:themeColor="text1"/>
                <w:szCs w:val="21"/>
              </w:rPr>
              <w:t>日（周二）</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确定发行价格</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确定有效报价投资者及其可申购股数</w:t>
            </w:r>
          </w:p>
        </w:tc>
      </w:tr>
      <w:tr w:rsidR="004B37A3" w:rsidRPr="004B37A3" w:rsidTr="00F906E3">
        <w:trPr>
          <w:cantSplit/>
          <w:trHeight w:val="690"/>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1</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9</w:t>
            </w:r>
            <w:r w:rsidRPr="004B37A3">
              <w:rPr>
                <w:rFonts w:hint="eastAsia"/>
                <w:color w:val="000000" w:themeColor="text1"/>
                <w:szCs w:val="21"/>
              </w:rPr>
              <w:t>日（周三）</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刊登《发行公告》、《投资风险特别公告》</w:t>
            </w:r>
          </w:p>
        </w:tc>
      </w:tr>
      <w:tr w:rsidR="004B37A3" w:rsidRPr="004B37A3" w:rsidTr="00F906E3">
        <w:trPr>
          <w:cantSplit/>
          <w:trHeight w:val="1219"/>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10</w:t>
            </w:r>
            <w:r w:rsidRPr="004B37A3">
              <w:rPr>
                <w:rFonts w:hint="eastAsia"/>
                <w:color w:val="000000" w:themeColor="text1"/>
                <w:szCs w:val="21"/>
              </w:rPr>
              <w:t>日（周四）</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网下发行申购日（</w:t>
            </w:r>
            <w:r w:rsidRPr="004B37A3">
              <w:rPr>
                <w:color w:val="000000" w:themeColor="text1"/>
                <w:szCs w:val="21"/>
              </w:rPr>
              <w:t>9:30-15:00</w:t>
            </w:r>
            <w:r w:rsidRPr="004B37A3">
              <w:rPr>
                <w:rFonts w:hint="eastAsia"/>
                <w:color w:val="000000" w:themeColor="text1"/>
                <w:szCs w:val="21"/>
              </w:rPr>
              <w:t>，当日</w:t>
            </w:r>
            <w:r w:rsidRPr="004B37A3">
              <w:rPr>
                <w:color w:val="000000" w:themeColor="text1"/>
                <w:szCs w:val="21"/>
              </w:rPr>
              <w:t>15:00</w:t>
            </w:r>
            <w:r w:rsidRPr="004B37A3">
              <w:rPr>
                <w:rFonts w:hint="eastAsia"/>
                <w:color w:val="000000" w:themeColor="text1"/>
                <w:szCs w:val="21"/>
              </w:rPr>
              <w:t>截止）</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网上发行申购日（</w:t>
            </w:r>
            <w:r w:rsidRPr="004B37A3">
              <w:rPr>
                <w:color w:val="000000" w:themeColor="text1"/>
                <w:szCs w:val="21"/>
              </w:rPr>
              <w:t>9:</w:t>
            </w:r>
            <w:r w:rsidR="00B525E2">
              <w:rPr>
                <w:rFonts w:hint="eastAsia"/>
                <w:color w:val="000000" w:themeColor="text1"/>
                <w:szCs w:val="21"/>
              </w:rPr>
              <w:t>15</w:t>
            </w:r>
            <w:r w:rsidRPr="004B37A3">
              <w:rPr>
                <w:color w:val="000000" w:themeColor="text1"/>
                <w:szCs w:val="21"/>
              </w:rPr>
              <w:t>-11:30</w:t>
            </w:r>
            <w:r w:rsidRPr="004B37A3">
              <w:rPr>
                <w:rFonts w:hint="eastAsia"/>
                <w:color w:val="000000" w:themeColor="text1"/>
                <w:szCs w:val="21"/>
              </w:rPr>
              <w:t>，</w:t>
            </w:r>
            <w:r w:rsidRPr="004B37A3">
              <w:rPr>
                <w:color w:val="000000" w:themeColor="text1"/>
                <w:szCs w:val="21"/>
              </w:rPr>
              <w:t>13:00-15:00</w:t>
            </w:r>
            <w:r w:rsidRPr="004B37A3">
              <w:rPr>
                <w:rFonts w:hint="eastAsia"/>
                <w:color w:val="000000" w:themeColor="text1"/>
                <w:szCs w:val="21"/>
              </w:rPr>
              <w:t>）</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确定是否启动回拨机制及网上网下最终发行数量</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网上申购配号</w:t>
            </w:r>
          </w:p>
        </w:tc>
      </w:tr>
      <w:tr w:rsidR="004B37A3" w:rsidRPr="004B37A3" w:rsidTr="00F906E3">
        <w:trPr>
          <w:cantSplit/>
          <w:trHeight w:val="1106"/>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T+1</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11</w:t>
            </w:r>
            <w:r w:rsidRPr="004B37A3">
              <w:rPr>
                <w:rFonts w:hint="eastAsia"/>
                <w:color w:val="000000" w:themeColor="text1"/>
                <w:szCs w:val="21"/>
              </w:rPr>
              <w:t>日（周五）</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刊登《网上中签率公告》</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网上申购摇号抽签</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确定网下初步配售结果</w:t>
            </w:r>
          </w:p>
        </w:tc>
      </w:tr>
      <w:tr w:rsidR="004B37A3" w:rsidRPr="004B37A3" w:rsidTr="00F906E3">
        <w:trPr>
          <w:cantSplit/>
          <w:trHeight w:val="971"/>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T+2</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14</w:t>
            </w:r>
            <w:r w:rsidRPr="004B37A3">
              <w:rPr>
                <w:rFonts w:hint="eastAsia"/>
                <w:color w:val="000000" w:themeColor="text1"/>
                <w:szCs w:val="21"/>
              </w:rPr>
              <w:t>日（周一）</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刊登《网下初步配售结果公告</w:t>
            </w:r>
            <w:r w:rsidRPr="004B37A3">
              <w:rPr>
                <w:color w:val="000000" w:themeColor="text1"/>
                <w:szCs w:val="21"/>
              </w:rPr>
              <w:t>》</w:t>
            </w:r>
            <w:r w:rsidRPr="004B37A3">
              <w:rPr>
                <w:rFonts w:hint="eastAsia"/>
                <w:color w:val="000000" w:themeColor="text1"/>
                <w:szCs w:val="21"/>
              </w:rPr>
              <w:t>和</w:t>
            </w:r>
            <w:r w:rsidRPr="004B37A3">
              <w:rPr>
                <w:color w:val="000000" w:themeColor="text1"/>
                <w:szCs w:val="21"/>
              </w:rPr>
              <w:t>《</w:t>
            </w:r>
            <w:r w:rsidRPr="004B37A3">
              <w:rPr>
                <w:rFonts w:hint="eastAsia"/>
                <w:color w:val="000000" w:themeColor="text1"/>
                <w:szCs w:val="21"/>
              </w:rPr>
              <w:t>网上中签结果公告》</w:t>
            </w:r>
          </w:p>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网下申购获配投资者缴款，认购资金到账截止</w:t>
            </w:r>
            <w:r w:rsidRPr="004B37A3">
              <w:rPr>
                <w:color w:val="000000" w:themeColor="text1"/>
                <w:szCs w:val="21"/>
              </w:rPr>
              <w:t>16:00</w:t>
            </w:r>
          </w:p>
          <w:p w:rsidR="004B37A3" w:rsidRPr="004B37A3" w:rsidRDefault="004B37A3" w:rsidP="00F906E3">
            <w:pPr>
              <w:adjustRightInd w:val="0"/>
              <w:snapToGrid w:val="0"/>
              <w:ind w:left="1"/>
              <w:jc w:val="left"/>
              <w:rPr>
                <w:color w:val="000000" w:themeColor="text1"/>
                <w:szCs w:val="21"/>
              </w:rPr>
            </w:pPr>
            <w:r w:rsidRPr="004B37A3">
              <w:rPr>
                <w:rFonts w:ascii="宋体" w:hAnsi="宋体" w:hint="eastAsia"/>
                <w:color w:val="000000" w:themeColor="text1"/>
                <w:szCs w:val="21"/>
              </w:rPr>
              <w:t>网上中签投资者履行</w:t>
            </w:r>
            <w:r w:rsidRPr="004B37A3">
              <w:rPr>
                <w:rFonts w:ascii="宋体" w:hAnsi="宋体"/>
                <w:color w:val="000000" w:themeColor="text1"/>
                <w:szCs w:val="21"/>
              </w:rPr>
              <w:t>资金交收义务（投资者确保资金账户在</w:t>
            </w:r>
            <w:r w:rsidRPr="004B37A3">
              <w:rPr>
                <w:rFonts w:ascii="宋体" w:hAnsi="宋体" w:hint="eastAsia"/>
                <w:color w:val="000000" w:themeColor="text1"/>
                <w:szCs w:val="21"/>
              </w:rPr>
              <w:t>T+2日</w:t>
            </w:r>
            <w:r w:rsidRPr="004B37A3">
              <w:rPr>
                <w:rFonts w:ascii="宋体" w:hAnsi="宋体"/>
                <w:color w:val="000000" w:themeColor="text1"/>
                <w:szCs w:val="21"/>
              </w:rPr>
              <w:t>日终有足额的新股认购资金）</w:t>
            </w:r>
          </w:p>
        </w:tc>
      </w:tr>
      <w:tr w:rsidR="004B37A3" w:rsidRPr="004B37A3" w:rsidTr="00F906E3">
        <w:trPr>
          <w:cantSplit/>
          <w:trHeight w:val="701"/>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T+3</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15</w:t>
            </w:r>
            <w:r w:rsidRPr="004B37A3">
              <w:rPr>
                <w:rFonts w:hint="eastAsia"/>
                <w:color w:val="000000" w:themeColor="text1"/>
                <w:szCs w:val="21"/>
              </w:rPr>
              <w:t>日（周二）</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主承销商根据网上网下资金到账情况确定最终配售结果和包销金额</w:t>
            </w:r>
          </w:p>
        </w:tc>
      </w:tr>
      <w:tr w:rsidR="004B37A3" w:rsidRPr="004B37A3" w:rsidTr="00F906E3">
        <w:trPr>
          <w:cantSplit/>
          <w:trHeight w:val="701"/>
          <w:tblHeader/>
        </w:trPr>
        <w:tc>
          <w:tcPr>
            <w:tcW w:w="3157"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center"/>
              <w:rPr>
                <w:color w:val="000000" w:themeColor="text1"/>
                <w:szCs w:val="21"/>
              </w:rPr>
            </w:pPr>
            <w:r w:rsidRPr="004B37A3">
              <w:rPr>
                <w:color w:val="000000" w:themeColor="text1"/>
                <w:szCs w:val="21"/>
              </w:rPr>
              <w:t>T+4</w:t>
            </w:r>
            <w:r w:rsidRPr="004B37A3">
              <w:rPr>
                <w:rFonts w:hint="eastAsia"/>
                <w:color w:val="000000" w:themeColor="text1"/>
                <w:szCs w:val="21"/>
              </w:rPr>
              <w:t>日</w:t>
            </w:r>
            <w:r w:rsidRPr="004B37A3">
              <w:rPr>
                <w:color w:val="000000" w:themeColor="text1"/>
                <w:szCs w:val="21"/>
              </w:rPr>
              <w:br/>
              <w:t>2016</w:t>
            </w:r>
            <w:r w:rsidRPr="004B37A3">
              <w:rPr>
                <w:rFonts w:hint="eastAsia"/>
                <w:color w:val="000000" w:themeColor="text1"/>
                <w:szCs w:val="21"/>
              </w:rPr>
              <w:t>年</w:t>
            </w:r>
            <w:r w:rsidRPr="004B37A3">
              <w:rPr>
                <w:rFonts w:hint="eastAsia"/>
                <w:color w:val="000000" w:themeColor="text1"/>
                <w:szCs w:val="21"/>
              </w:rPr>
              <w:t>11</w:t>
            </w:r>
            <w:r w:rsidRPr="004B37A3">
              <w:rPr>
                <w:rFonts w:hint="eastAsia"/>
                <w:color w:val="000000" w:themeColor="text1"/>
                <w:szCs w:val="21"/>
              </w:rPr>
              <w:t>月</w:t>
            </w:r>
            <w:r w:rsidRPr="004B37A3">
              <w:rPr>
                <w:rFonts w:hint="eastAsia"/>
                <w:color w:val="000000" w:themeColor="text1"/>
                <w:szCs w:val="21"/>
              </w:rPr>
              <w:t>16</w:t>
            </w:r>
            <w:r w:rsidRPr="004B37A3">
              <w:rPr>
                <w:rFonts w:hint="eastAsia"/>
                <w:color w:val="000000" w:themeColor="text1"/>
                <w:szCs w:val="21"/>
              </w:rPr>
              <w:t>日（周三）</w:t>
            </w:r>
          </w:p>
        </w:tc>
        <w:tc>
          <w:tcPr>
            <w:tcW w:w="5918" w:type="dxa"/>
            <w:tcBorders>
              <w:top w:val="single" w:sz="6" w:space="0" w:color="auto"/>
              <w:left w:val="single" w:sz="6" w:space="0" w:color="auto"/>
              <w:bottom w:val="single" w:sz="6" w:space="0" w:color="auto"/>
              <w:right w:val="single" w:sz="6" w:space="0" w:color="auto"/>
            </w:tcBorders>
            <w:vAlign w:val="center"/>
            <w:hideMark/>
          </w:tcPr>
          <w:p w:rsidR="004B37A3" w:rsidRPr="004B37A3" w:rsidRDefault="004B37A3" w:rsidP="00F906E3">
            <w:pPr>
              <w:adjustRightInd w:val="0"/>
              <w:snapToGrid w:val="0"/>
              <w:ind w:left="1"/>
              <w:jc w:val="left"/>
              <w:rPr>
                <w:color w:val="000000" w:themeColor="text1"/>
                <w:szCs w:val="21"/>
              </w:rPr>
            </w:pPr>
            <w:r w:rsidRPr="004B37A3">
              <w:rPr>
                <w:rFonts w:hint="eastAsia"/>
                <w:color w:val="000000" w:themeColor="text1"/>
                <w:szCs w:val="21"/>
              </w:rPr>
              <w:t>刊登《发行结果公告》</w:t>
            </w:r>
          </w:p>
        </w:tc>
      </w:tr>
    </w:tbl>
    <w:p w:rsidR="004B37A3" w:rsidRPr="004B37A3" w:rsidRDefault="004B37A3" w:rsidP="009E4A1F">
      <w:pPr>
        <w:adjustRightInd w:val="0"/>
        <w:snapToGrid w:val="0"/>
        <w:spacing w:beforeLines="50"/>
        <w:rPr>
          <w:color w:val="000000" w:themeColor="text1"/>
          <w:szCs w:val="21"/>
        </w:rPr>
      </w:pPr>
    </w:p>
    <w:p w:rsidR="004B37A3" w:rsidRPr="004B37A3" w:rsidRDefault="004B37A3" w:rsidP="009E4A1F">
      <w:pPr>
        <w:adjustRightInd w:val="0"/>
        <w:snapToGrid w:val="0"/>
        <w:spacing w:beforeLines="50"/>
        <w:rPr>
          <w:color w:val="000000" w:themeColor="text1"/>
          <w:szCs w:val="21"/>
        </w:rPr>
      </w:pPr>
      <w:r w:rsidRPr="004B37A3">
        <w:rPr>
          <w:color w:val="000000" w:themeColor="text1"/>
          <w:szCs w:val="21"/>
        </w:rPr>
        <w:t>注：</w:t>
      </w:r>
      <w:r w:rsidRPr="004B37A3">
        <w:rPr>
          <w:color w:val="000000" w:themeColor="text1"/>
          <w:szCs w:val="21"/>
        </w:rPr>
        <w:t>1</w:t>
      </w:r>
      <w:r w:rsidRPr="004B37A3">
        <w:rPr>
          <w:color w:val="000000" w:themeColor="text1"/>
          <w:szCs w:val="21"/>
        </w:rPr>
        <w:t>、</w:t>
      </w:r>
      <w:r w:rsidRPr="004B37A3">
        <w:rPr>
          <w:color w:val="000000" w:themeColor="text1"/>
          <w:szCs w:val="21"/>
        </w:rPr>
        <w:t>T</w:t>
      </w:r>
      <w:r w:rsidRPr="004B37A3">
        <w:rPr>
          <w:color w:val="000000" w:themeColor="text1"/>
          <w:szCs w:val="21"/>
        </w:rPr>
        <w:t>日为网上</w:t>
      </w:r>
      <w:r w:rsidRPr="004B37A3">
        <w:rPr>
          <w:rFonts w:hint="eastAsia"/>
          <w:color w:val="000000" w:themeColor="text1"/>
          <w:szCs w:val="21"/>
        </w:rPr>
        <w:t>网下</w:t>
      </w:r>
      <w:r w:rsidRPr="004B37A3">
        <w:rPr>
          <w:color w:val="000000" w:themeColor="text1"/>
          <w:szCs w:val="21"/>
        </w:rPr>
        <w:t>发行申购日；</w:t>
      </w:r>
    </w:p>
    <w:p w:rsidR="004B37A3" w:rsidRPr="004B37A3" w:rsidRDefault="004B37A3" w:rsidP="009E4A1F">
      <w:pPr>
        <w:adjustRightInd w:val="0"/>
        <w:snapToGrid w:val="0"/>
        <w:spacing w:beforeLines="50"/>
        <w:ind w:firstLineChars="200" w:firstLine="420"/>
        <w:rPr>
          <w:color w:val="000000" w:themeColor="text1"/>
          <w:szCs w:val="21"/>
        </w:rPr>
      </w:pPr>
      <w:r w:rsidRPr="004B37A3">
        <w:rPr>
          <w:color w:val="000000" w:themeColor="text1"/>
          <w:szCs w:val="21"/>
        </w:rPr>
        <w:t>2</w:t>
      </w:r>
      <w:r w:rsidRPr="004B37A3">
        <w:rPr>
          <w:color w:val="000000" w:themeColor="text1"/>
          <w:szCs w:val="21"/>
        </w:rPr>
        <w:t>、上述日期为交易日，如遇重大突发事件影响本次发行，主承销商将及时公告，修改本次发行日程。</w:t>
      </w:r>
    </w:p>
    <w:p w:rsidR="004B37A3" w:rsidRPr="004B37A3" w:rsidRDefault="004B37A3" w:rsidP="009E4A1F">
      <w:pPr>
        <w:adjustRightInd w:val="0"/>
        <w:snapToGrid w:val="0"/>
        <w:spacing w:beforeLines="50"/>
        <w:ind w:firstLineChars="200" w:firstLine="422"/>
        <w:rPr>
          <w:b/>
          <w:color w:val="000000" w:themeColor="text1"/>
          <w:szCs w:val="21"/>
        </w:rPr>
      </w:pPr>
      <w:r w:rsidRPr="004B37A3">
        <w:rPr>
          <w:b/>
          <w:color w:val="000000" w:themeColor="text1"/>
          <w:szCs w:val="21"/>
        </w:rPr>
        <w:lastRenderedPageBreak/>
        <w:t>3</w:t>
      </w:r>
      <w:r w:rsidRPr="004B37A3">
        <w:rPr>
          <w:b/>
          <w:color w:val="000000" w:themeColor="text1"/>
          <w:szCs w:val="21"/>
        </w:rPr>
        <w:t>、若本次发行定价对应市盈率高于同行业上市公司二级市场平均市盈率，发行人和主承销商应在网上申购前三周内连续发布投资风险特别公告，每周至少发布一次，本次发行申购日将顺延三周。</w:t>
      </w:r>
    </w:p>
    <w:p w:rsidR="004B37A3" w:rsidRPr="004B37A3" w:rsidRDefault="004B37A3" w:rsidP="009E4A1F">
      <w:pPr>
        <w:adjustRightInd w:val="0"/>
        <w:snapToGrid w:val="0"/>
        <w:spacing w:beforeLines="50"/>
        <w:ind w:firstLineChars="200" w:firstLine="420"/>
        <w:rPr>
          <w:color w:val="000000" w:themeColor="text1"/>
          <w:sz w:val="24"/>
          <w:szCs w:val="24"/>
        </w:rPr>
      </w:pPr>
      <w:r w:rsidRPr="004B37A3">
        <w:rPr>
          <w:color w:val="000000" w:themeColor="text1"/>
          <w:szCs w:val="21"/>
        </w:rPr>
        <w:t>4</w:t>
      </w:r>
      <w:r w:rsidRPr="004B37A3">
        <w:rPr>
          <w:color w:val="000000" w:themeColor="text1"/>
          <w:szCs w:val="21"/>
        </w:rPr>
        <w:t>、如因</w:t>
      </w:r>
      <w:r w:rsidRPr="004B37A3">
        <w:rPr>
          <w:rFonts w:hint="eastAsia"/>
          <w:color w:val="000000" w:themeColor="text1"/>
          <w:szCs w:val="21"/>
        </w:rPr>
        <w:t>深</w:t>
      </w:r>
      <w:r w:rsidRPr="004B37A3">
        <w:rPr>
          <w:color w:val="000000" w:themeColor="text1"/>
          <w:szCs w:val="21"/>
        </w:rPr>
        <w:t>交所网下</w:t>
      </w:r>
      <w:r w:rsidR="00D80835">
        <w:rPr>
          <w:rFonts w:hint="eastAsia"/>
          <w:color w:val="000000" w:themeColor="text1"/>
          <w:szCs w:val="21"/>
        </w:rPr>
        <w:t>发行电子平台</w:t>
      </w:r>
      <w:r w:rsidRPr="004B37A3">
        <w:rPr>
          <w:color w:val="000000" w:themeColor="text1"/>
          <w:szCs w:val="21"/>
        </w:rPr>
        <w:t>系统故障或非可控因素导致网下投资者无法正常使用其</w:t>
      </w:r>
      <w:r w:rsidR="00D80835">
        <w:rPr>
          <w:rFonts w:hint="eastAsia"/>
          <w:color w:val="000000" w:themeColor="text1"/>
          <w:szCs w:val="21"/>
        </w:rPr>
        <w:t>网下发行电子平台</w:t>
      </w:r>
      <w:r w:rsidRPr="004B37A3">
        <w:rPr>
          <w:color w:val="000000" w:themeColor="text1"/>
          <w:szCs w:val="21"/>
        </w:rPr>
        <w:t>进行初步询价或网下申购工作，请网下投资者及时与主承销商联系。</w:t>
      </w:r>
    </w:p>
    <w:p w:rsidR="004B37A3" w:rsidRPr="004B37A3" w:rsidRDefault="004B37A3" w:rsidP="009E4A1F">
      <w:pPr>
        <w:tabs>
          <w:tab w:val="left" w:pos="900"/>
        </w:tabs>
        <w:adjustRightInd w:val="0"/>
        <w:snapToGrid w:val="0"/>
        <w:spacing w:beforeLines="50" w:line="360" w:lineRule="auto"/>
        <w:jc w:val="left"/>
        <w:outlineLvl w:val="0"/>
        <w:rPr>
          <w:rFonts w:eastAsia="黑体"/>
          <w:b/>
          <w:color w:val="000000" w:themeColor="text1"/>
          <w:sz w:val="30"/>
          <w:szCs w:val="30"/>
        </w:rPr>
      </w:pPr>
    </w:p>
    <w:p w:rsidR="004B37A3" w:rsidRPr="004B37A3" w:rsidRDefault="004B37A3" w:rsidP="009E4A1F">
      <w:pPr>
        <w:tabs>
          <w:tab w:val="left" w:pos="900"/>
        </w:tabs>
        <w:adjustRightInd w:val="0"/>
        <w:snapToGrid w:val="0"/>
        <w:spacing w:beforeLines="50" w:line="360" w:lineRule="auto"/>
        <w:jc w:val="left"/>
        <w:outlineLvl w:val="0"/>
        <w:rPr>
          <w:rFonts w:eastAsia="黑体"/>
          <w:b/>
          <w:color w:val="000000" w:themeColor="text1"/>
          <w:sz w:val="30"/>
          <w:szCs w:val="30"/>
        </w:rPr>
      </w:pPr>
      <w:r w:rsidRPr="004B37A3">
        <w:rPr>
          <w:rFonts w:eastAsia="黑体" w:hint="eastAsia"/>
          <w:b/>
          <w:color w:val="000000" w:themeColor="text1"/>
          <w:sz w:val="30"/>
          <w:szCs w:val="30"/>
        </w:rPr>
        <w:t>二</w:t>
      </w:r>
      <w:r w:rsidRPr="004B37A3">
        <w:rPr>
          <w:rFonts w:eastAsia="黑体"/>
          <w:b/>
          <w:color w:val="000000" w:themeColor="text1"/>
          <w:sz w:val="30"/>
          <w:szCs w:val="30"/>
        </w:rPr>
        <w:t>、投资者参与网下询价的相关安排</w:t>
      </w:r>
    </w:p>
    <w:p w:rsidR="004B37A3" w:rsidRPr="004B37A3" w:rsidRDefault="004B37A3" w:rsidP="009E4A1F">
      <w:pPr>
        <w:pStyle w:val="2"/>
        <w:adjustRightInd w:val="0"/>
        <w:snapToGrid w:val="0"/>
        <w:spacing w:beforeLines="50" w:after="0" w:line="360" w:lineRule="auto"/>
        <w:ind w:firstLineChars="200" w:firstLine="482"/>
        <w:rPr>
          <w:rFonts w:ascii="Times New Roman" w:eastAsia="黑体" w:hAnsi="Times New Roman"/>
          <w:color w:val="000000" w:themeColor="text1"/>
          <w:kern w:val="0"/>
          <w:sz w:val="24"/>
          <w:szCs w:val="24"/>
        </w:rPr>
      </w:pPr>
      <w:r w:rsidRPr="004B37A3">
        <w:rPr>
          <w:rFonts w:ascii="Times New Roman" w:eastAsia="黑体" w:hAnsi="Times New Roman"/>
          <w:color w:val="000000" w:themeColor="text1"/>
          <w:kern w:val="0"/>
          <w:sz w:val="24"/>
          <w:szCs w:val="24"/>
        </w:rPr>
        <w:t>（一）参与网下询价的投资者标准</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参与本次网下询价的网下投资者需具备的资格条件：</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1</w:t>
      </w:r>
      <w:r w:rsidRPr="004B37A3">
        <w:rPr>
          <w:rFonts w:hint="eastAsia"/>
          <w:color w:val="000000" w:themeColor="text1"/>
          <w:sz w:val="24"/>
          <w:szCs w:val="24"/>
        </w:rPr>
        <w:t>、具备一定的证券投资经验。机构投资者应当依法设立、持续经营时间达到两年（含）以上，从事证券交易时间达到两年（含）以上；个人投资者从事证券交易时间应达到五年（含）以上。经行政许可从事证券、基金、期货、保险、信托等金融业务的机构投资者可不受上述限制。</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2</w:t>
      </w:r>
      <w:r w:rsidRPr="004B37A3">
        <w:rPr>
          <w:rFonts w:hint="eastAsia"/>
          <w:color w:val="000000" w:themeColor="text1"/>
          <w:sz w:val="24"/>
          <w:szCs w:val="24"/>
        </w:rPr>
        <w:t>、具有良好的信用记录。最近</w:t>
      </w:r>
      <w:r w:rsidRPr="004B37A3">
        <w:rPr>
          <w:rFonts w:hint="eastAsia"/>
          <w:color w:val="000000" w:themeColor="text1"/>
          <w:sz w:val="24"/>
          <w:szCs w:val="24"/>
        </w:rPr>
        <w:t>12</w:t>
      </w:r>
      <w:r w:rsidRPr="004B37A3">
        <w:rPr>
          <w:rFonts w:hint="eastAsia"/>
          <w:color w:val="000000" w:themeColor="text1"/>
          <w:sz w:val="24"/>
          <w:szCs w:val="24"/>
        </w:rPr>
        <w:t>个月未受到刑事处罚、未因重大违法违规行为被相关监管部门给予行政处罚、采取监管措施，但投资者能证明所受处罚业务与证券投资业务、受托投资管理业务互相隔离的除外。</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3</w:t>
      </w:r>
      <w:r w:rsidRPr="004B37A3">
        <w:rPr>
          <w:rFonts w:hint="eastAsia"/>
          <w:color w:val="000000" w:themeColor="text1"/>
          <w:sz w:val="24"/>
          <w:szCs w:val="24"/>
        </w:rPr>
        <w:t>、具备必要的定价能力。机构投资者应具有相应的研究力量、有效的估值定价模型、科学的定价决策制度和完善的合规风控制度。</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4</w:t>
      </w:r>
      <w:r w:rsidRPr="004B37A3">
        <w:rPr>
          <w:rFonts w:hint="eastAsia"/>
          <w:color w:val="000000" w:themeColor="text1"/>
          <w:sz w:val="24"/>
          <w:szCs w:val="24"/>
        </w:rPr>
        <w:t>、监管部门和中国证券业协会要求的其他条件。</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5</w:t>
      </w:r>
      <w:r w:rsidRPr="004B37A3">
        <w:rPr>
          <w:b/>
          <w:color w:val="000000" w:themeColor="text1"/>
          <w:sz w:val="24"/>
          <w:szCs w:val="24"/>
        </w:rPr>
        <w:t>、</w:t>
      </w:r>
      <w:r w:rsidRPr="004B37A3">
        <w:rPr>
          <w:b/>
          <w:color w:val="000000" w:themeColor="text1"/>
          <w:sz w:val="24"/>
          <w:szCs w:val="24"/>
        </w:rPr>
        <w:t>2016</w:t>
      </w:r>
      <w:r w:rsidRPr="004B37A3">
        <w:rPr>
          <w:b/>
          <w:color w:val="000000" w:themeColor="text1"/>
          <w:sz w:val="24"/>
          <w:szCs w:val="24"/>
        </w:rPr>
        <w:t>年</w:t>
      </w:r>
      <w:r w:rsidRPr="004B37A3">
        <w:rPr>
          <w:rFonts w:hint="eastAsia"/>
          <w:b/>
          <w:color w:val="000000" w:themeColor="text1"/>
          <w:sz w:val="24"/>
          <w:szCs w:val="24"/>
        </w:rPr>
        <w:t>11</w:t>
      </w:r>
      <w:r w:rsidRPr="004B37A3">
        <w:rPr>
          <w:rFonts w:hint="eastAsia"/>
          <w:b/>
          <w:color w:val="000000" w:themeColor="text1"/>
          <w:sz w:val="24"/>
          <w:szCs w:val="24"/>
        </w:rPr>
        <w:t>月</w:t>
      </w:r>
      <w:r w:rsidRPr="004B37A3">
        <w:rPr>
          <w:rFonts w:hint="eastAsia"/>
          <w:b/>
          <w:color w:val="000000" w:themeColor="text1"/>
          <w:sz w:val="24"/>
          <w:szCs w:val="24"/>
        </w:rPr>
        <w:t>2</w:t>
      </w:r>
      <w:r w:rsidRPr="004B37A3">
        <w:rPr>
          <w:rFonts w:hint="eastAsia"/>
          <w:b/>
          <w:color w:val="000000" w:themeColor="text1"/>
          <w:sz w:val="24"/>
          <w:szCs w:val="24"/>
        </w:rPr>
        <w:t>日</w:t>
      </w:r>
      <w:r w:rsidRPr="004B37A3">
        <w:rPr>
          <w:b/>
          <w:color w:val="000000" w:themeColor="text1"/>
          <w:sz w:val="24"/>
          <w:szCs w:val="24"/>
        </w:rPr>
        <w:t>（</w:t>
      </w:r>
      <w:r w:rsidRPr="004B37A3">
        <w:rPr>
          <w:b/>
          <w:color w:val="000000" w:themeColor="text1"/>
          <w:sz w:val="24"/>
          <w:szCs w:val="24"/>
        </w:rPr>
        <w:t>T-6</w:t>
      </w:r>
      <w:r w:rsidRPr="004B37A3">
        <w:rPr>
          <w:b/>
          <w:color w:val="000000" w:themeColor="text1"/>
          <w:sz w:val="24"/>
          <w:szCs w:val="24"/>
        </w:rPr>
        <w:t>日</w:t>
      </w:r>
      <w:r w:rsidRPr="004B37A3">
        <w:rPr>
          <w:rFonts w:hint="eastAsia"/>
          <w:b/>
          <w:color w:val="000000" w:themeColor="text1"/>
          <w:sz w:val="24"/>
          <w:szCs w:val="24"/>
        </w:rPr>
        <w:t>，含当日</w:t>
      </w:r>
      <w:r w:rsidRPr="004B37A3">
        <w:rPr>
          <w:b/>
          <w:color w:val="000000" w:themeColor="text1"/>
          <w:sz w:val="24"/>
          <w:szCs w:val="24"/>
        </w:rPr>
        <w:t>）前</w:t>
      </w:r>
      <w:r w:rsidRPr="004B37A3">
        <w:rPr>
          <w:b/>
          <w:color w:val="000000" w:themeColor="text1"/>
          <w:sz w:val="24"/>
          <w:szCs w:val="24"/>
        </w:rPr>
        <w:t>20</w:t>
      </w:r>
      <w:r w:rsidRPr="004B37A3">
        <w:rPr>
          <w:b/>
          <w:color w:val="000000" w:themeColor="text1"/>
          <w:sz w:val="24"/>
          <w:szCs w:val="24"/>
        </w:rPr>
        <w:t>个交易日持有</w:t>
      </w:r>
      <w:r w:rsidRPr="004B37A3">
        <w:rPr>
          <w:rFonts w:hint="eastAsia"/>
          <w:b/>
          <w:color w:val="000000" w:themeColor="text1"/>
          <w:sz w:val="24"/>
          <w:szCs w:val="24"/>
        </w:rPr>
        <w:t>深圳市场</w:t>
      </w:r>
      <w:r w:rsidRPr="004B37A3">
        <w:rPr>
          <w:b/>
          <w:color w:val="000000" w:themeColor="text1"/>
          <w:sz w:val="24"/>
          <w:szCs w:val="24"/>
        </w:rPr>
        <w:t>非限售股票的流通市值日均值为</w:t>
      </w:r>
      <w:r w:rsidRPr="004B37A3">
        <w:rPr>
          <w:b/>
          <w:color w:val="000000" w:themeColor="text1"/>
          <w:sz w:val="24"/>
          <w:szCs w:val="24"/>
        </w:rPr>
        <w:t>3</w:t>
      </w:r>
      <w:r w:rsidRPr="004B37A3">
        <w:rPr>
          <w:rFonts w:hint="eastAsia"/>
          <w:b/>
          <w:color w:val="000000" w:themeColor="text1"/>
          <w:sz w:val="24"/>
          <w:szCs w:val="24"/>
        </w:rPr>
        <w:t>,000</w:t>
      </w:r>
      <w:r w:rsidRPr="004B37A3">
        <w:rPr>
          <w:b/>
          <w:color w:val="000000" w:themeColor="text1"/>
          <w:sz w:val="24"/>
          <w:szCs w:val="24"/>
        </w:rPr>
        <w:t>万元（含）以上。</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6</w:t>
      </w:r>
      <w:r w:rsidRPr="004B37A3">
        <w:rPr>
          <w:rFonts w:hint="eastAsia"/>
          <w:color w:val="000000" w:themeColor="text1"/>
          <w:sz w:val="24"/>
          <w:szCs w:val="24"/>
        </w:rPr>
        <w:t>、网下投资者指定的股票配售对象不得为债券型证券投资基金或信托计划，也不得为在招募说明书、投资协议等文件中以直接或间接方式载明以博取一、二级市场价差为目的申购首发股票的理财产品等证券投资产品。</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7</w:t>
      </w:r>
      <w:r w:rsidRPr="004B37A3">
        <w:rPr>
          <w:color w:val="000000" w:themeColor="text1"/>
          <w:sz w:val="24"/>
          <w:szCs w:val="24"/>
        </w:rPr>
        <w:t>、若配售对象类型为基金公司或其资产管理子公司一对一专户理财产品、基金公司或其资产管理子公司一对多专户理财产品、证券公司定向资产管理计划、证券公司集合资产管理计划，须在</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3</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rFonts w:hint="eastAsia"/>
          <w:color w:val="000000" w:themeColor="text1"/>
          <w:sz w:val="24"/>
          <w:szCs w:val="24"/>
        </w:rPr>
        <w:t>5</w:t>
      </w:r>
      <w:r w:rsidRPr="004B37A3">
        <w:rPr>
          <w:color w:val="000000" w:themeColor="text1"/>
          <w:sz w:val="24"/>
          <w:szCs w:val="24"/>
        </w:rPr>
        <w:t>日</w:t>
      </w:r>
      <w:r w:rsidRPr="004B37A3">
        <w:rPr>
          <w:rFonts w:hint="eastAsia"/>
          <w:color w:val="000000" w:themeColor="text1"/>
          <w:sz w:val="24"/>
          <w:szCs w:val="24"/>
        </w:rPr>
        <w:t>，当日</w:t>
      </w:r>
      <w:r w:rsidRPr="004B37A3">
        <w:rPr>
          <w:rFonts w:hint="eastAsia"/>
          <w:color w:val="000000" w:themeColor="text1"/>
          <w:sz w:val="24"/>
          <w:szCs w:val="24"/>
        </w:rPr>
        <w:t>12:00</w:t>
      </w:r>
      <w:r w:rsidRPr="004B37A3">
        <w:rPr>
          <w:rFonts w:hint="eastAsia"/>
          <w:color w:val="000000" w:themeColor="text1"/>
          <w:sz w:val="24"/>
          <w:szCs w:val="24"/>
        </w:rPr>
        <w:t>前</w:t>
      </w:r>
      <w:r w:rsidRPr="004B37A3">
        <w:rPr>
          <w:color w:val="000000" w:themeColor="text1"/>
          <w:sz w:val="24"/>
          <w:szCs w:val="24"/>
        </w:rPr>
        <w:t>）</w:t>
      </w:r>
      <w:r w:rsidRPr="004B37A3">
        <w:rPr>
          <w:color w:val="000000" w:themeColor="text1"/>
          <w:sz w:val="24"/>
          <w:szCs w:val="24"/>
        </w:rPr>
        <w:lastRenderedPageBreak/>
        <w:t>前完成备案，并能提供产品备案证明的相关文件（包括但不限于备案函、备案系统截屏等）。</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8</w:t>
      </w:r>
      <w:r w:rsidRPr="004B37A3">
        <w:rPr>
          <w:color w:val="000000" w:themeColor="text1"/>
          <w:sz w:val="24"/>
          <w:szCs w:val="24"/>
        </w:rPr>
        <w:t>、若配售对象属于《中华人民共和国证券投资基金法》、《私募投资基金监督管理暂行办法》以及《私募投资基金管理人登记和基金备案办法（试行）》所规定的私募投资基金，或除公募基金、社保基金、企业年金基金、保险资金之外的配售对象的任一级出资方存在私募投资基金，则该等私募基金须在</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3</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rFonts w:hint="eastAsia"/>
          <w:color w:val="000000" w:themeColor="text1"/>
          <w:sz w:val="24"/>
          <w:szCs w:val="24"/>
        </w:rPr>
        <w:t>5</w:t>
      </w:r>
      <w:r w:rsidRPr="004B37A3">
        <w:rPr>
          <w:color w:val="000000" w:themeColor="text1"/>
          <w:sz w:val="24"/>
          <w:szCs w:val="24"/>
        </w:rPr>
        <w:t>日</w:t>
      </w:r>
      <w:r w:rsidRPr="004B37A3">
        <w:rPr>
          <w:rFonts w:hint="eastAsia"/>
          <w:color w:val="000000" w:themeColor="text1"/>
          <w:sz w:val="24"/>
          <w:szCs w:val="24"/>
        </w:rPr>
        <w:t>，当日</w:t>
      </w:r>
      <w:r w:rsidRPr="004B37A3">
        <w:rPr>
          <w:rFonts w:hint="eastAsia"/>
          <w:color w:val="000000" w:themeColor="text1"/>
          <w:sz w:val="24"/>
          <w:szCs w:val="24"/>
        </w:rPr>
        <w:t>12</w:t>
      </w:r>
      <w:r w:rsidRPr="004B37A3">
        <w:rPr>
          <w:rFonts w:hint="eastAsia"/>
          <w:color w:val="000000" w:themeColor="text1"/>
          <w:sz w:val="24"/>
          <w:szCs w:val="24"/>
        </w:rPr>
        <w:t>：</w:t>
      </w:r>
      <w:r w:rsidRPr="004B37A3">
        <w:rPr>
          <w:rFonts w:hint="eastAsia"/>
          <w:color w:val="000000" w:themeColor="text1"/>
          <w:sz w:val="24"/>
          <w:szCs w:val="24"/>
        </w:rPr>
        <w:t>00</w:t>
      </w:r>
      <w:r w:rsidRPr="004B37A3">
        <w:rPr>
          <w:rFonts w:hint="eastAsia"/>
          <w:color w:val="000000" w:themeColor="text1"/>
          <w:sz w:val="24"/>
          <w:szCs w:val="24"/>
        </w:rPr>
        <w:t>前</w:t>
      </w:r>
      <w:r w:rsidRPr="004B37A3">
        <w:rPr>
          <w:color w:val="000000" w:themeColor="text1"/>
          <w:sz w:val="24"/>
          <w:szCs w:val="24"/>
        </w:rPr>
        <w:t>）前按以上法规规定完成私募基金管理人的登记和私募基金的备案，并能提供登记备案证明的相关文件（包括但不限于登记备案函、登记备案系统截屏等）。</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9</w:t>
      </w:r>
      <w:r w:rsidRPr="004B37A3">
        <w:rPr>
          <w:color w:val="000000" w:themeColor="text1"/>
          <w:sz w:val="24"/>
          <w:szCs w:val="24"/>
        </w:rPr>
        <w:t>、下列机构或人员将不得参与本次网下发行：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①</w:t>
      </w:r>
      <w:r w:rsidRPr="004B37A3">
        <w:rPr>
          <w:color w:val="000000" w:themeColor="text1"/>
          <w:sz w:val="24"/>
          <w:szCs w:val="24"/>
        </w:rPr>
        <w:t>发行人及其股东、实际控制人、董事、监事、高级管理人员和其他员工；发行人及其股东、实际控制人、董事、监事、高级管理人员能够直接或间接实施控制、共同控制或施加重大影响的公司，以及该公司控股股东、控股子公司和控股股东控制的其他子公司；</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②</w:t>
      </w:r>
      <w:r w:rsidRPr="004B37A3">
        <w:rPr>
          <w:color w:val="000000" w:themeColor="text1"/>
          <w:sz w:val="24"/>
          <w:szCs w:val="24"/>
        </w:rPr>
        <w:t>主承销商及其持股比例</w:t>
      </w:r>
      <w:r w:rsidRPr="004B37A3">
        <w:rPr>
          <w:color w:val="000000" w:themeColor="text1"/>
          <w:sz w:val="24"/>
          <w:szCs w:val="24"/>
        </w:rPr>
        <w:t>5%</w:t>
      </w:r>
      <w:r w:rsidRPr="004B37A3">
        <w:rPr>
          <w:color w:val="000000" w:themeColor="text1"/>
          <w:sz w:val="24"/>
          <w:szCs w:val="24"/>
        </w:rPr>
        <w:t>以上的股东，主承销商的董事、监事、高级管理人员和其他员工；主承销商及其持股比例</w:t>
      </w:r>
      <w:r w:rsidRPr="004B37A3">
        <w:rPr>
          <w:color w:val="000000" w:themeColor="text1"/>
          <w:sz w:val="24"/>
          <w:szCs w:val="24"/>
        </w:rPr>
        <w:t>5%</w:t>
      </w:r>
      <w:r w:rsidRPr="004B37A3">
        <w:rPr>
          <w:color w:val="000000" w:themeColor="text1"/>
          <w:sz w:val="24"/>
          <w:szCs w:val="24"/>
        </w:rPr>
        <w:t>以上的股东、董事、监事、高级管理人员能够直接或间接实施控制、共同控制或施加重大影响的公司，以及该公司控股股东、控股子公司和控股股东控制的其他子公司；</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③</w:t>
      </w:r>
      <w:r w:rsidRPr="004B37A3">
        <w:rPr>
          <w:color w:val="000000" w:themeColor="text1"/>
          <w:sz w:val="24"/>
          <w:szCs w:val="24"/>
        </w:rPr>
        <w:t>承销商及其控股股东、董事、监事、高级管理人员和其他员工；</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④</w:t>
      </w:r>
      <w:r w:rsidRPr="004B37A3">
        <w:rPr>
          <w:color w:val="000000" w:themeColor="text1"/>
          <w:sz w:val="24"/>
          <w:szCs w:val="24"/>
        </w:rPr>
        <w:t>第</w:t>
      </w:r>
      <w:r w:rsidRPr="004B37A3">
        <w:rPr>
          <w:rFonts w:hint="eastAsia"/>
          <w:color w:val="000000" w:themeColor="text1"/>
          <w:sz w:val="24"/>
          <w:szCs w:val="24"/>
        </w:rPr>
        <w:t>①</w:t>
      </w:r>
      <w:r w:rsidRPr="004B37A3">
        <w:rPr>
          <w:color w:val="000000" w:themeColor="text1"/>
          <w:sz w:val="24"/>
          <w:szCs w:val="24"/>
        </w:rPr>
        <w:t>、</w:t>
      </w:r>
      <w:r w:rsidRPr="004B37A3">
        <w:rPr>
          <w:rFonts w:hint="eastAsia"/>
          <w:color w:val="000000" w:themeColor="text1"/>
          <w:sz w:val="24"/>
          <w:szCs w:val="24"/>
        </w:rPr>
        <w:t>②</w:t>
      </w:r>
      <w:r w:rsidRPr="004B37A3">
        <w:rPr>
          <w:color w:val="000000" w:themeColor="text1"/>
          <w:sz w:val="24"/>
          <w:szCs w:val="24"/>
        </w:rPr>
        <w:t>、</w:t>
      </w:r>
      <w:r w:rsidRPr="004B37A3">
        <w:rPr>
          <w:rFonts w:hint="eastAsia"/>
          <w:color w:val="000000" w:themeColor="text1"/>
          <w:sz w:val="24"/>
          <w:szCs w:val="24"/>
        </w:rPr>
        <w:t>③</w:t>
      </w:r>
      <w:r w:rsidRPr="004B37A3">
        <w:rPr>
          <w:color w:val="000000" w:themeColor="text1"/>
          <w:sz w:val="24"/>
          <w:szCs w:val="24"/>
        </w:rPr>
        <w:t>项所述人士的关系密切的家庭成员，包括配偶、子女及其配偶、父母及配偶的父母、兄弟姐妹及其配偶、配偶的兄弟姐妹、子女配偶的父母；</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⑤</w:t>
      </w:r>
      <w:r w:rsidRPr="004B37A3">
        <w:rPr>
          <w:color w:val="000000" w:themeColor="text1"/>
          <w:sz w:val="24"/>
          <w:szCs w:val="24"/>
        </w:rPr>
        <w:t>过去</w:t>
      </w:r>
      <w:r w:rsidRPr="004B37A3">
        <w:rPr>
          <w:color w:val="000000" w:themeColor="text1"/>
          <w:sz w:val="24"/>
          <w:szCs w:val="24"/>
        </w:rPr>
        <w:t>6</w:t>
      </w:r>
      <w:r w:rsidRPr="004B37A3">
        <w:rPr>
          <w:color w:val="000000" w:themeColor="text1"/>
          <w:sz w:val="24"/>
          <w:szCs w:val="24"/>
        </w:rPr>
        <w:t>个月内与主承销商存在保荐、承销业务关系的公司及其持股</w:t>
      </w:r>
      <w:r w:rsidRPr="004B37A3">
        <w:rPr>
          <w:color w:val="000000" w:themeColor="text1"/>
          <w:sz w:val="24"/>
          <w:szCs w:val="24"/>
        </w:rPr>
        <w:t>5%</w:t>
      </w:r>
      <w:r w:rsidRPr="004B37A3">
        <w:rPr>
          <w:color w:val="000000" w:themeColor="text1"/>
          <w:sz w:val="24"/>
          <w:szCs w:val="24"/>
        </w:rPr>
        <w:t>以上的股东、实际控制人、董事、监事、高级管理人员，或已与主承销商签署保荐、承销业务合同或达成相关意向的公司及其持股</w:t>
      </w:r>
      <w:r w:rsidRPr="004B37A3">
        <w:rPr>
          <w:color w:val="000000" w:themeColor="text1"/>
          <w:sz w:val="24"/>
          <w:szCs w:val="24"/>
        </w:rPr>
        <w:t>5%</w:t>
      </w:r>
      <w:r w:rsidRPr="004B37A3">
        <w:rPr>
          <w:color w:val="000000" w:themeColor="text1"/>
          <w:sz w:val="24"/>
          <w:szCs w:val="24"/>
        </w:rPr>
        <w:t>以上的股东、实际控制人、董事、监事、高级管理人员。</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⑥</w:t>
      </w:r>
      <w:r w:rsidRPr="004B37A3">
        <w:rPr>
          <w:color w:val="000000" w:themeColor="text1"/>
          <w:sz w:val="24"/>
          <w:szCs w:val="24"/>
        </w:rPr>
        <w:t>通过配售可能导致不当行为或不正当利益的其他自然人、法人和组织。</w:t>
      </w:r>
      <w:r w:rsidRPr="004B37A3">
        <w:rPr>
          <w:color w:val="000000" w:themeColor="text1"/>
          <w:sz w:val="24"/>
          <w:szCs w:val="24"/>
        </w:rPr>
        <w:t xml:space="preserve"> </w:t>
      </w:r>
    </w:p>
    <w:p w:rsidR="004B37A3" w:rsidRPr="004B37A3" w:rsidRDefault="00AF2A16"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fldChar w:fldCharType="begin"/>
      </w:r>
      <w:r w:rsidR="004B37A3" w:rsidRPr="004B37A3">
        <w:rPr>
          <w:color w:val="000000" w:themeColor="text1"/>
          <w:sz w:val="24"/>
          <w:szCs w:val="24"/>
        </w:rPr>
        <w:instrText>= 7 \* GB3</w:instrText>
      </w:r>
      <w:r w:rsidRPr="004B37A3">
        <w:rPr>
          <w:color w:val="000000" w:themeColor="text1"/>
          <w:sz w:val="24"/>
          <w:szCs w:val="24"/>
        </w:rPr>
        <w:fldChar w:fldCharType="separate"/>
      </w:r>
      <w:r w:rsidR="004B37A3" w:rsidRPr="004B37A3">
        <w:rPr>
          <w:rFonts w:hint="eastAsia"/>
          <w:color w:val="000000" w:themeColor="text1"/>
          <w:sz w:val="24"/>
          <w:szCs w:val="24"/>
        </w:rPr>
        <w:t>⑦</w:t>
      </w:r>
      <w:r w:rsidRPr="004B37A3">
        <w:rPr>
          <w:color w:val="000000" w:themeColor="text1"/>
          <w:sz w:val="24"/>
          <w:szCs w:val="24"/>
        </w:rPr>
        <w:fldChar w:fldCharType="end"/>
      </w:r>
      <w:r w:rsidR="004B37A3" w:rsidRPr="004B37A3">
        <w:rPr>
          <w:color w:val="000000" w:themeColor="text1"/>
          <w:sz w:val="24"/>
          <w:szCs w:val="24"/>
        </w:rPr>
        <w:t>按照《业务规范》、《投资者管理细则》，中国证券业协会公布的黑名单所</w:t>
      </w:r>
      <w:r w:rsidR="004B37A3" w:rsidRPr="004B37A3">
        <w:rPr>
          <w:color w:val="000000" w:themeColor="text1"/>
          <w:sz w:val="24"/>
          <w:szCs w:val="24"/>
        </w:rPr>
        <w:lastRenderedPageBreak/>
        <w:t>列示的投资者。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第</w:t>
      </w:r>
      <w:r w:rsidRPr="004B37A3">
        <w:rPr>
          <w:rFonts w:hint="eastAsia"/>
          <w:color w:val="000000" w:themeColor="text1"/>
          <w:sz w:val="24"/>
          <w:szCs w:val="24"/>
        </w:rPr>
        <w:t>②</w:t>
      </w:r>
      <w:r w:rsidRPr="004B37A3">
        <w:rPr>
          <w:color w:val="000000" w:themeColor="text1"/>
          <w:sz w:val="24"/>
          <w:szCs w:val="24"/>
        </w:rPr>
        <w:t>、</w:t>
      </w:r>
      <w:r w:rsidRPr="004B37A3">
        <w:rPr>
          <w:rFonts w:hint="eastAsia"/>
          <w:color w:val="000000" w:themeColor="text1"/>
          <w:sz w:val="24"/>
          <w:szCs w:val="24"/>
        </w:rPr>
        <w:t>③</w:t>
      </w:r>
      <w:r w:rsidRPr="004B37A3">
        <w:rPr>
          <w:color w:val="000000" w:themeColor="text1"/>
          <w:sz w:val="24"/>
          <w:szCs w:val="24"/>
        </w:rPr>
        <w:t>项规定的禁止配售对象管理的公募基金不受前款规定的限制，但应符合中国证监会的有关规定。</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符合以上条件且在</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3</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T-5</w:t>
      </w:r>
      <w:r w:rsidRPr="004B37A3">
        <w:rPr>
          <w:color w:val="000000" w:themeColor="text1"/>
          <w:sz w:val="24"/>
          <w:szCs w:val="24"/>
        </w:rPr>
        <w:t>日）</w:t>
      </w:r>
      <w:r w:rsidRPr="004B37A3">
        <w:rPr>
          <w:color w:val="000000" w:themeColor="text1"/>
          <w:sz w:val="24"/>
          <w:szCs w:val="24"/>
        </w:rPr>
        <w:t>12:00</w:t>
      </w:r>
      <w:r w:rsidRPr="004B37A3">
        <w:rPr>
          <w:color w:val="000000" w:themeColor="text1"/>
          <w:sz w:val="24"/>
          <w:szCs w:val="24"/>
        </w:rPr>
        <w:t>时前在中国证券业协会完成注册且已开通</w:t>
      </w:r>
      <w:r w:rsidRPr="004B37A3">
        <w:rPr>
          <w:color w:val="000000" w:themeColor="text1"/>
          <w:sz w:val="24"/>
          <w:szCs w:val="24"/>
        </w:rPr>
        <w:t>CA</w:t>
      </w:r>
      <w:r w:rsidRPr="004B37A3">
        <w:rPr>
          <w:color w:val="000000" w:themeColor="text1"/>
          <w:sz w:val="24"/>
          <w:szCs w:val="24"/>
        </w:rPr>
        <w:t>证书</w:t>
      </w:r>
      <w:r w:rsidRPr="004B37A3">
        <w:rPr>
          <w:rFonts w:hint="eastAsia"/>
          <w:color w:val="000000" w:themeColor="text1"/>
          <w:sz w:val="24"/>
          <w:szCs w:val="24"/>
        </w:rPr>
        <w:t>的</w:t>
      </w:r>
      <w:r w:rsidRPr="004B37A3">
        <w:rPr>
          <w:color w:val="000000" w:themeColor="text1"/>
          <w:sz w:val="24"/>
          <w:szCs w:val="24"/>
        </w:rPr>
        <w:t>网下投资者和股票配售对象方能参与本次发行的初步询价。</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b/>
          <w:color w:val="000000" w:themeColor="text1"/>
          <w:sz w:val="24"/>
          <w:szCs w:val="24"/>
        </w:rPr>
        <w:t>主承销商将在初步询价或配售前对投资者是否存在上述禁止性情形进行核查，投资者应按主承销商的要求进行相应的配合（包括但不限于提供公司章程等工商登记资料、安排实际控制人访谈、如实提供相关自然人主要社会关系名单、配合其它关联关系调查等），如拒绝配合核查或其提供的材料不足以排除其存在上述禁止性情形的，或经核查不符合配售资格的，主承销商将拒绝接受其初步询价或者向其进行配售。</w:t>
      </w:r>
    </w:p>
    <w:p w:rsidR="004B37A3" w:rsidRPr="004B37A3" w:rsidRDefault="004B37A3" w:rsidP="009E4A1F">
      <w:pPr>
        <w:pStyle w:val="2"/>
        <w:adjustRightInd w:val="0"/>
        <w:snapToGrid w:val="0"/>
        <w:spacing w:beforeLines="50" w:after="0" w:line="360" w:lineRule="auto"/>
        <w:ind w:firstLineChars="200" w:firstLine="482"/>
        <w:rPr>
          <w:rFonts w:ascii="Times New Roman" w:eastAsia="黑体" w:hAnsi="Times New Roman"/>
          <w:color w:val="000000" w:themeColor="text1"/>
          <w:kern w:val="0"/>
          <w:sz w:val="24"/>
          <w:szCs w:val="24"/>
        </w:rPr>
      </w:pPr>
      <w:r w:rsidRPr="004B37A3">
        <w:rPr>
          <w:rFonts w:ascii="Times New Roman" w:eastAsia="黑体" w:hAnsi="Times New Roman"/>
          <w:color w:val="000000" w:themeColor="text1"/>
          <w:kern w:val="0"/>
          <w:sz w:val="24"/>
          <w:szCs w:val="24"/>
        </w:rPr>
        <w:t>（二）承诺函及资质证明文件的提交方式</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所有拟参与本次初步询价的网下投资者须符合上述投资者条件，并按照如下所属的投资者类型，按要求在规定时间内（</w:t>
      </w:r>
      <w:r w:rsidR="00E539B6" w:rsidRPr="004B37A3">
        <w:rPr>
          <w:color w:val="000000" w:themeColor="text1"/>
          <w:sz w:val="24"/>
          <w:szCs w:val="24"/>
        </w:rPr>
        <w:t>2016</w:t>
      </w:r>
      <w:r w:rsidR="00E539B6" w:rsidRPr="004B37A3">
        <w:rPr>
          <w:color w:val="000000" w:themeColor="text1"/>
          <w:sz w:val="24"/>
          <w:szCs w:val="24"/>
        </w:rPr>
        <w:t>年</w:t>
      </w:r>
      <w:r w:rsidR="00E539B6" w:rsidRPr="004B37A3">
        <w:rPr>
          <w:rFonts w:hint="eastAsia"/>
          <w:color w:val="000000" w:themeColor="text1"/>
          <w:sz w:val="24"/>
          <w:szCs w:val="24"/>
        </w:rPr>
        <w:t>11</w:t>
      </w:r>
      <w:r w:rsidR="00E539B6" w:rsidRPr="004B37A3">
        <w:rPr>
          <w:rFonts w:hint="eastAsia"/>
          <w:color w:val="000000" w:themeColor="text1"/>
          <w:sz w:val="24"/>
          <w:szCs w:val="24"/>
        </w:rPr>
        <w:t>月</w:t>
      </w:r>
      <w:r w:rsidR="00E539B6">
        <w:rPr>
          <w:rFonts w:hint="eastAsia"/>
          <w:color w:val="000000" w:themeColor="text1"/>
          <w:sz w:val="24"/>
          <w:szCs w:val="24"/>
        </w:rPr>
        <w:t>1</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00E539B6">
        <w:rPr>
          <w:rFonts w:hint="eastAsia"/>
          <w:color w:val="000000" w:themeColor="text1"/>
          <w:sz w:val="24"/>
          <w:szCs w:val="24"/>
        </w:rPr>
        <w:t>7</w:t>
      </w:r>
      <w:r w:rsidRPr="004B37A3">
        <w:rPr>
          <w:color w:val="000000" w:themeColor="text1"/>
          <w:sz w:val="24"/>
          <w:szCs w:val="24"/>
        </w:rPr>
        <w:t>日）</w:t>
      </w:r>
      <w:r w:rsidRPr="004B37A3">
        <w:rPr>
          <w:rFonts w:hint="eastAsia"/>
          <w:color w:val="000000" w:themeColor="text1"/>
          <w:sz w:val="24"/>
          <w:szCs w:val="24"/>
        </w:rPr>
        <w:t>12</w:t>
      </w:r>
      <w:r w:rsidRPr="004B37A3">
        <w:rPr>
          <w:color w:val="000000" w:themeColor="text1"/>
          <w:sz w:val="24"/>
          <w:szCs w:val="24"/>
        </w:rPr>
        <w:t>:00</w:t>
      </w:r>
      <w:r w:rsidRPr="004B37A3">
        <w:rPr>
          <w:color w:val="000000" w:themeColor="text1"/>
          <w:sz w:val="24"/>
          <w:szCs w:val="24"/>
        </w:rPr>
        <w:t>前）提供承诺函及核查材料</w:t>
      </w:r>
      <w:r w:rsidRPr="004B37A3">
        <w:rPr>
          <w:rFonts w:hint="eastAsia"/>
          <w:color w:val="000000" w:themeColor="text1"/>
          <w:sz w:val="24"/>
          <w:szCs w:val="24"/>
        </w:rPr>
        <w:t>（承诺函及核查材料模板可在招商证券官方网站</w:t>
      </w:r>
      <w:r w:rsidRPr="004B37A3">
        <w:rPr>
          <w:rFonts w:hint="eastAsia"/>
          <w:color w:val="000000" w:themeColor="text1"/>
          <w:sz w:val="24"/>
          <w:szCs w:val="24"/>
        </w:rPr>
        <w:t>www.</w:t>
      </w:r>
      <w:r w:rsidR="00D14DC8">
        <w:rPr>
          <w:color w:val="000000" w:themeColor="text1"/>
          <w:sz w:val="24"/>
          <w:szCs w:val="24"/>
        </w:rPr>
        <w:t>cmschina.com</w:t>
      </w:r>
      <w:r w:rsidRPr="004B37A3">
        <w:rPr>
          <w:rFonts w:hint="eastAsia"/>
          <w:color w:val="000000" w:themeColor="text1"/>
          <w:sz w:val="24"/>
          <w:szCs w:val="24"/>
        </w:rPr>
        <w:t>下载，）</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b/>
          <w:color w:val="000000" w:themeColor="text1"/>
          <w:sz w:val="24"/>
          <w:szCs w:val="24"/>
        </w:rPr>
        <w:t>类型</w:t>
      </w:r>
      <w:r w:rsidRPr="004B37A3">
        <w:rPr>
          <w:b/>
          <w:color w:val="000000" w:themeColor="text1"/>
          <w:sz w:val="24"/>
          <w:szCs w:val="24"/>
        </w:rPr>
        <w:t>1</w:t>
      </w:r>
      <w:r w:rsidRPr="004B37A3">
        <w:rPr>
          <w:b/>
          <w:color w:val="000000" w:themeColor="text1"/>
          <w:sz w:val="24"/>
          <w:szCs w:val="24"/>
        </w:rPr>
        <w:t>：机构投资者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网下投资者承诺函（机构投资者），承诺函模板见附件</w:t>
      </w:r>
      <w:r w:rsidRPr="004B37A3">
        <w:rPr>
          <w:color w:val="000000" w:themeColor="text1"/>
          <w:sz w:val="24"/>
          <w:szCs w:val="24"/>
        </w:rPr>
        <w:t>1-1</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网下投资者关联关系核查表（机构投资者），模板见附件</w:t>
      </w:r>
      <w:r w:rsidRPr="004B37A3">
        <w:rPr>
          <w:color w:val="000000" w:themeColor="text1"/>
          <w:sz w:val="24"/>
          <w:szCs w:val="24"/>
        </w:rPr>
        <w:t>1-2</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此外，除公募基金、社保基金、企业年金基金、保险资金、</w:t>
      </w:r>
      <w:r w:rsidRPr="004B37A3">
        <w:rPr>
          <w:color w:val="000000" w:themeColor="text1"/>
          <w:sz w:val="24"/>
          <w:szCs w:val="24"/>
        </w:rPr>
        <w:t>QFII</w:t>
      </w:r>
      <w:r w:rsidRPr="004B37A3">
        <w:rPr>
          <w:color w:val="000000" w:themeColor="text1"/>
          <w:sz w:val="24"/>
          <w:szCs w:val="24"/>
        </w:rPr>
        <w:t>投资账户、机构自营投资账户、个人自有资金投资账户</w:t>
      </w:r>
      <w:r w:rsidRPr="004B37A3">
        <w:rPr>
          <w:rFonts w:hint="eastAsia"/>
          <w:color w:val="000000" w:themeColor="text1"/>
          <w:sz w:val="24"/>
          <w:szCs w:val="24"/>
        </w:rPr>
        <w:t>以</w:t>
      </w:r>
      <w:r w:rsidRPr="004B37A3">
        <w:rPr>
          <w:color w:val="000000" w:themeColor="text1"/>
          <w:sz w:val="24"/>
          <w:szCs w:val="24"/>
        </w:rPr>
        <w:t>外的其他配售对象需提供《出资方基本情况表》，模板见附件</w:t>
      </w:r>
      <w:r w:rsidRPr="004B37A3">
        <w:rPr>
          <w:color w:val="000000" w:themeColor="text1"/>
          <w:sz w:val="24"/>
          <w:szCs w:val="24"/>
        </w:rPr>
        <w:t>1-3</w:t>
      </w:r>
      <w:r w:rsidRPr="004B37A3">
        <w:rPr>
          <w:color w:val="000000" w:themeColor="text1"/>
          <w:sz w:val="24"/>
          <w:szCs w:val="24"/>
        </w:rPr>
        <w:t>，同时提供产品备案证明文件（包括但不限于备案函、备案系统截屏），配售对象为私募基金的还需提供私募基金管理人登记证明文件（包括但不限于登记函、登记系统截屏）。</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b/>
          <w:color w:val="000000" w:themeColor="text1"/>
          <w:sz w:val="24"/>
          <w:szCs w:val="24"/>
        </w:rPr>
        <w:t>类型</w:t>
      </w:r>
      <w:r w:rsidRPr="004B37A3">
        <w:rPr>
          <w:b/>
          <w:color w:val="000000" w:themeColor="text1"/>
          <w:sz w:val="24"/>
          <w:szCs w:val="24"/>
        </w:rPr>
        <w:t>2</w:t>
      </w:r>
      <w:r w:rsidRPr="004B37A3">
        <w:rPr>
          <w:b/>
          <w:color w:val="000000" w:themeColor="text1"/>
          <w:sz w:val="24"/>
          <w:szCs w:val="24"/>
        </w:rPr>
        <w:t>：个人投资者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lastRenderedPageBreak/>
        <w:t>网下投资者承诺函（个人投资者），承诺函模板见附件</w:t>
      </w:r>
      <w:r w:rsidRPr="004B37A3">
        <w:rPr>
          <w:color w:val="000000" w:themeColor="text1"/>
          <w:sz w:val="24"/>
          <w:szCs w:val="24"/>
        </w:rPr>
        <w:t>2-1</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网下投资者关联关系核查表（个人投资者），模板见附件</w:t>
      </w:r>
      <w:r w:rsidRPr="004B37A3">
        <w:rPr>
          <w:color w:val="000000" w:themeColor="text1"/>
          <w:sz w:val="24"/>
          <w:szCs w:val="24"/>
        </w:rPr>
        <w:t>2-2</w:t>
      </w:r>
      <w:r w:rsidRPr="004B37A3">
        <w:rPr>
          <w:color w:val="000000" w:themeColor="text1"/>
          <w:sz w:val="24"/>
          <w:szCs w:val="24"/>
        </w:rPr>
        <w:t>。</w:t>
      </w:r>
    </w:p>
    <w:p w:rsidR="004B37A3" w:rsidRPr="004B37A3" w:rsidRDefault="004B37A3" w:rsidP="009E4A1F">
      <w:pPr>
        <w:adjustRightInd w:val="0"/>
        <w:snapToGrid w:val="0"/>
        <w:spacing w:beforeLines="50" w:line="360" w:lineRule="auto"/>
        <w:ind w:firstLineChars="200" w:firstLine="482"/>
        <w:rPr>
          <w:color w:val="000000" w:themeColor="text1"/>
          <w:sz w:val="24"/>
          <w:szCs w:val="24"/>
        </w:rPr>
      </w:pPr>
      <w:r w:rsidRPr="004B37A3">
        <w:rPr>
          <w:b/>
          <w:color w:val="000000" w:themeColor="text1"/>
          <w:sz w:val="24"/>
          <w:szCs w:val="24"/>
        </w:rPr>
        <w:t>提交时间</w:t>
      </w:r>
      <w:r w:rsidRPr="004B37A3">
        <w:rPr>
          <w:color w:val="000000" w:themeColor="text1"/>
          <w:sz w:val="24"/>
          <w:szCs w:val="24"/>
        </w:rPr>
        <w:t>：投资者须于</w:t>
      </w:r>
      <w:r w:rsidR="00651A52" w:rsidRPr="004B37A3">
        <w:rPr>
          <w:b/>
          <w:color w:val="000000" w:themeColor="text1"/>
          <w:sz w:val="24"/>
          <w:szCs w:val="24"/>
        </w:rPr>
        <w:t>2016</w:t>
      </w:r>
      <w:r w:rsidR="00651A52" w:rsidRPr="004B37A3">
        <w:rPr>
          <w:b/>
          <w:color w:val="000000" w:themeColor="text1"/>
          <w:sz w:val="24"/>
          <w:szCs w:val="24"/>
        </w:rPr>
        <w:t>年</w:t>
      </w:r>
      <w:r w:rsidR="00651A52" w:rsidRPr="004B37A3">
        <w:rPr>
          <w:rFonts w:hint="eastAsia"/>
          <w:b/>
          <w:color w:val="000000" w:themeColor="text1"/>
          <w:sz w:val="24"/>
          <w:szCs w:val="24"/>
        </w:rPr>
        <w:t>11</w:t>
      </w:r>
      <w:r w:rsidR="00651A52" w:rsidRPr="004B37A3">
        <w:rPr>
          <w:b/>
          <w:color w:val="000000" w:themeColor="text1"/>
          <w:sz w:val="24"/>
          <w:szCs w:val="24"/>
        </w:rPr>
        <w:t>月</w:t>
      </w:r>
      <w:r w:rsidR="00651A52">
        <w:rPr>
          <w:rFonts w:hint="eastAsia"/>
          <w:b/>
          <w:color w:val="000000" w:themeColor="text1"/>
          <w:sz w:val="24"/>
          <w:szCs w:val="24"/>
        </w:rPr>
        <w:t>1</w:t>
      </w:r>
      <w:r w:rsidRPr="004B37A3">
        <w:rPr>
          <w:b/>
          <w:color w:val="000000" w:themeColor="text1"/>
          <w:sz w:val="24"/>
          <w:szCs w:val="24"/>
        </w:rPr>
        <w:t>日（</w:t>
      </w:r>
      <w:r w:rsidRPr="004B37A3">
        <w:rPr>
          <w:b/>
          <w:color w:val="000000" w:themeColor="text1"/>
          <w:sz w:val="24"/>
          <w:szCs w:val="24"/>
        </w:rPr>
        <w:t>T-</w:t>
      </w:r>
      <w:r w:rsidR="00651A52">
        <w:rPr>
          <w:rFonts w:hint="eastAsia"/>
          <w:b/>
          <w:color w:val="000000" w:themeColor="text1"/>
          <w:sz w:val="24"/>
          <w:szCs w:val="24"/>
        </w:rPr>
        <w:t>7</w:t>
      </w:r>
      <w:r w:rsidRPr="004B37A3">
        <w:rPr>
          <w:b/>
          <w:color w:val="000000" w:themeColor="text1"/>
          <w:sz w:val="24"/>
          <w:szCs w:val="24"/>
        </w:rPr>
        <w:t>日）</w:t>
      </w:r>
      <w:r w:rsidRPr="004B37A3">
        <w:rPr>
          <w:b/>
          <w:color w:val="000000" w:themeColor="text1"/>
          <w:sz w:val="24"/>
          <w:szCs w:val="24"/>
        </w:rPr>
        <w:t>1</w:t>
      </w:r>
      <w:r w:rsidRPr="004B37A3">
        <w:rPr>
          <w:rFonts w:hint="eastAsia"/>
          <w:b/>
          <w:color w:val="000000" w:themeColor="text1"/>
          <w:sz w:val="24"/>
          <w:szCs w:val="24"/>
        </w:rPr>
        <w:t>2</w:t>
      </w:r>
      <w:r w:rsidRPr="004B37A3">
        <w:rPr>
          <w:b/>
          <w:color w:val="000000" w:themeColor="text1"/>
          <w:sz w:val="24"/>
          <w:szCs w:val="24"/>
        </w:rPr>
        <w:t>:00</w:t>
      </w:r>
      <w:r w:rsidRPr="004B37A3">
        <w:rPr>
          <w:color w:val="000000" w:themeColor="text1"/>
          <w:sz w:val="24"/>
          <w:szCs w:val="24"/>
        </w:rPr>
        <w:t>前发送上述全部核查材料的扫描件</w:t>
      </w:r>
      <w:r w:rsidRPr="004B37A3">
        <w:rPr>
          <w:rFonts w:hint="eastAsia"/>
          <w:color w:val="000000" w:themeColor="text1"/>
          <w:sz w:val="24"/>
          <w:szCs w:val="24"/>
        </w:rPr>
        <w:t>和</w:t>
      </w:r>
      <w:r w:rsidR="00651A52" w:rsidRPr="00BE7C93">
        <w:rPr>
          <w:b/>
          <w:sz w:val="24"/>
          <w:szCs w:val="24"/>
        </w:rPr>
        <w:t>Excel</w:t>
      </w:r>
      <w:r w:rsidRPr="004B37A3">
        <w:rPr>
          <w:rFonts w:hint="eastAsia"/>
          <w:color w:val="000000" w:themeColor="text1"/>
          <w:sz w:val="24"/>
          <w:szCs w:val="24"/>
        </w:rPr>
        <w:t>版</w:t>
      </w:r>
      <w:r w:rsidRPr="004B37A3">
        <w:rPr>
          <w:color w:val="000000" w:themeColor="text1"/>
          <w:sz w:val="24"/>
          <w:szCs w:val="24"/>
        </w:rPr>
        <w:t>至指定邮箱（指定邮箱为</w:t>
      </w:r>
      <w:r w:rsidRPr="004B37A3">
        <w:rPr>
          <w:b/>
          <w:color w:val="000000" w:themeColor="text1"/>
          <w:sz w:val="24"/>
          <w:szCs w:val="24"/>
        </w:rPr>
        <w:t>cmsecm@cmschina.com.cn</w:t>
      </w:r>
      <w:r w:rsidRPr="004B37A3">
        <w:rPr>
          <w:color w:val="000000" w:themeColor="text1"/>
          <w:sz w:val="24"/>
          <w:szCs w:val="24"/>
        </w:rPr>
        <w:t>）。电子邮件主题格式为</w:t>
      </w:r>
      <w:r w:rsidRPr="004B37A3">
        <w:rPr>
          <w:b/>
          <w:color w:val="000000" w:themeColor="text1"/>
          <w:sz w:val="24"/>
          <w:szCs w:val="24"/>
        </w:rPr>
        <w:t>“</w:t>
      </w:r>
      <w:r w:rsidRPr="004B37A3">
        <w:rPr>
          <w:b/>
          <w:color w:val="000000" w:themeColor="text1"/>
          <w:sz w:val="24"/>
          <w:szCs w:val="24"/>
        </w:rPr>
        <w:t>投资者全称</w:t>
      </w:r>
      <w:r w:rsidRPr="004B37A3">
        <w:rPr>
          <w:b/>
          <w:color w:val="000000" w:themeColor="text1"/>
          <w:sz w:val="24"/>
          <w:szCs w:val="24"/>
        </w:rPr>
        <w:t>+</w:t>
      </w:r>
      <w:r w:rsidRPr="004B37A3">
        <w:rPr>
          <w:b/>
          <w:color w:val="000000" w:themeColor="text1"/>
          <w:sz w:val="24"/>
          <w:szCs w:val="24"/>
        </w:rPr>
        <w:t>投资者营业执照注册号</w:t>
      </w:r>
      <w:r w:rsidRPr="004B37A3">
        <w:rPr>
          <w:b/>
          <w:color w:val="000000" w:themeColor="text1"/>
          <w:sz w:val="24"/>
          <w:szCs w:val="24"/>
        </w:rPr>
        <w:t>/</w:t>
      </w:r>
      <w:r w:rsidRPr="004B37A3">
        <w:rPr>
          <w:b/>
          <w:color w:val="000000" w:themeColor="text1"/>
          <w:sz w:val="24"/>
          <w:szCs w:val="24"/>
        </w:rPr>
        <w:t>身份证号码</w:t>
      </w:r>
      <w:r w:rsidRPr="004B37A3">
        <w:rPr>
          <w:b/>
          <w:color w:val="000000" w:themeColor="text1"/>
          <w:sz w:val="24"/>
          <w:szCs w:val="24"/>
        </w:rPr>
        <w:t>”</w:t>
      </w:r>
      <w:r w:rsidRPr="004B37A3">
        <w:rPr>
          <w:color w:val="000000" w:themeColor="text1"/>
          <w:sz w:val="24"/>
          <w:szCs w:val="24"/>
        </w:rPr>
        <w:t>。</w:t>
      </w:r>
      <w:r w:rsidRPr="004B37A3">
        <w:rPr>
          <w:b/>
          <w:color w:val="000000" w:themeColor="text1"/>
          <w:sz w:val="24"/>
          <w:szCs w:val="24"/>
        </w:rPr>
        <w:t>电子邮件主题格式为</w:t>
      </w:r>
      <w:r w:rsidRPr="004B37A3">
        <w:rPr>
          <w:b/>
          <w:color w:val="000000" w:themeColor="text1"/>
          <w:sz w:val="24"/>
          <w:szCs w:val="24"/>
        </w:rPr>
        <w:t>“</w:t>
      </w:r>
      <w:r w:rsidRPr="004B37A3">
        <w:rPr>
          <w:b/>
          <w:color w:val="000000" w:themeColor="text1"/>
          <w:sz w:val="24"/>
          <w:szCs w:val="24"/>
        </w:rPr>
        <w:t>投资者全称</w:t>
      </w:r>
      <w:r w:rsidRPr="004B37A3">
        <w:rPr>
          <w:b/>
          <w:color w:val="000000" w:themeColor="text1"/>
          <w:sz w:val="24"/>
          <w:szCs w:val="24"/>
        </w:rPr>
        <w:t>+</w:t>
      </w:r>
      <w:r w:rsidRPr="004B37A3">
        <w:rPr>
          <w:b/>
          <w:color w:val="000000" w:themeColor="text1"/>
          <w:sz w:val="24"/>
          <w:szCs w:val="24"/>
        </w:rPr>
        <w:t>投资者营业执照注册号</w:t>
      </w:r>
      <w:r w:rsidRPr="004B37A3">
        <w:rPr>
          <w:rFonts w:hint="eastAsia"/>
          <w:b/>
          <w:color w:val="000000" w:themeColor="text1"/>
          <w:sz w:val="24"/>
          <w:szCs w:val="24"/>
        </w:rPr>
        <w:t>或统一社会信用代码</w:t>
      </w:r>
      <w:r w:rsidRPr="004B37A3">
        <w:rPr>
          <w:b/>
          <w:color w:val="000000" w:themeColor="text1"/>
          <w:sz w:val="24"/>
          <w:szCs w:val="24"/>
        </w:rPr>
        <w:t>/</w:t>
      </w:r>
      <w:r w:rsidRPr="004B37A3">
        <w:rPr>
          <w:b/>
          <w:color w:val="000000" w:themeColor="text1"/>
          <w:sz w:val="24"/>
          <w:szCs w:val="24"/>
        </w:rPr>
        <w:t>身份证号码</w:t>
      </w:r>
      <w:r w:rsidRPr="004B37A3">
        <w:rPr>
          <w:b/>
          <w:color w:val="000000" w:themeColor="text1"/>
          <w:sz w:val="24"/>
          <w:szCs w:val="24"/>
        </w:rPr>
        <w:t>”</w:t>
      </w:r>
      <w:r w:rsidRPr="004B37A3">
        <w:rPr>
          <w:color w:val="000000" w:themeColor="text1"/>
          <w:sz w:val="24"/>
          <w:szCs w:val="24"/>
        </w:rPr>
        <w:t>。如</w:t>
      </w:r>
      <w:r w:rsidRPr="004B37A3">
        <w:rPr>
          <w:rFonts w:hint="eastAsia"/>
          <w:color w:val="000000" w:themeColor="text1"/>
          <w:sz w:val="24"/>
          <w:szCs w:val="24"/>
        </w:rPr>
        <w:t>邮件发送</w:t>
      </w:r>
      <w:r w:rsidRPr="004B37A3">
        <w:rPr>
          <w:rFonts w:hint="eastAsia"/>
          <w:color w:val="000000" w:themeColor="text1"/>
          <w:sz w:val="24"/>
          <w:szCs w:val="24"/>
        </w:rPr>
        <w:t>1</w:t>
      </w:r>
      <w:r w:rsidRPr="004B37A3">
        <w:rPr>
          <w:rFonts w:hint="eastAsia"/>
          <w:color w:val="000000" w:themeColor="text1"/>
          <w:sz w:val="24"/>
          <w:szCs w:val="24"/>
        </w:rPr>
        <w:t>小时内</w:t>
      </w:r>
      <w:r w:rsidRPr="004B37A3">
        <w:rPr>
          <w:color w:val="000000" w:themeColor="text1"/>
          <w:sz w:val="24"/>
          <w:szCs w:val="24"/>
        </w:rPr>
        <w:t>未收到自动回复邮件，请</w:t>
      </w:r>
      <w:r w:rsidRPr="004B37A3">
        <w:rPr>
          <w:rFonts w:hint="eastAsia"/>
          <w:color w:val="000000" w:themeColor="text1"/>
          <w:sz w:val="24"/>
          <w:szCs w:val="24"/>
        </w:rPr>
        <w:t>于核查资料报送截止日当天</w:t>
      </w:r>
      <w:r w:rsidRPr="004B37A3">
        <w:rPr>
          <w:color w:val="000000" w:themeColor="text1"/>
          <w:sz w:val="24"/>
          <w:szCs w:val="24"/>
        </w:rPr>
        <w:t>12:00</w:t>
      </w:r>
      <w:r w:rsidRPr="004B37A3">
        <w:rPr>
          <w:color w:val="000000" w:themeColor="text1"/>
          <w:sz w:val="24"/>
          <w:szCs w:val="24"/>
        </w:rPr>
        <w:t>前进行电话确认，确认电话为：</w:t>
      </w:r>
      <w:r w:rsidRPr="004B37A3">
        <w:rPr>
          <w:color w:val="000000" w:themeColor="text1"/>
          <w:sz w:val="24"/>
          <w:szCs w:val="24"/>
        </w:rPr>
        <w:t>0755-25318606</w:t>
      </w:r>
      <w:r w:rsidRPr="004B37A3">
        <w:rPr>
          <w:rFonts w:hint="eastAsia"/>
          <w:color w:val="000000" w:themeColor="text1"/>
          <w:sz w:val="24"/>
          <w:szCs w:val="24"/>
        </w:rPr>
        <w:t>、</w:t>
      </w:r>
      <w:r w:rsidRPr="004B37A3">
        <w:rPr>
          <w:color w:val="000000" w:themeColor="text1"/>
          <w:sz w:val="24"/>
          <w:szCs w:val="24"/>
        </w:rPr>
        <w:t>0755-83168414</w:t>
      </w:r>
      <w:r w:rsidRPr="004B37A3">
        <w:rPr>
          <w:rFonts w:hint="eastAsia"/>
          <w:color w:val="000000" w:themeColor="text1"/>
          <w:sz w:val="24"/>
          <w:szCs w:val="24"/>
        </w:rPr>
        <w:t>、</w:t>
      </w:r>
      <w:r w:rsidRPr="004B37A3">
        <w:rPr>
          <w:color w:val="000000" w:themeColor="text1"/>
          <w:sz w:val="24"/>
          <w:szCs w:val="24"/>
        </w:rPr>
        <w:t>0755-83207258</w:t>
      </w:r>
      <w:r w:rsidRPr="004B37A3">
        <w:rPr>
          <w:color w:val="000000" w:themeColor="text1"/>
          <w:sz w:val="24"/>
          <w:szCs w:val="24"/>
        </w:rPr>
        <w:t>。</w:t>
      </w:r>
      <w:r w:rsidRPr="004B37A3">
        <w:rPr>
          <w:rFonts w:hint="eastAsia"/>
          <w:b/>
          <w:color w:val="000000" w:themeColor="text1"/>
          <w:sz w:val="24"/>
          <w:szCs w:val="24"/>
        </w:rPr>
        <w:t>如收到自动回复，请勿来电！纸质版原件无需邮寄。</w:t>
      </w:r>
    </w:p>
    <w:p w:rsidR="004B37A3" w:rsidRPr="004B37A3" w:rsidRDefault="004B37A3" w:rsidP="009E4A1F">
      <w:pPr>
        <w:adjustRightInd w:val="0"/>
        <w:snapToGrid w:val="0"/>
        <w:spacing w:beforeLines="50" w:line="360" w:lineRule="auto"/>
        <w:ind w:firstLineChars="200" w:firstLine="482"/>
        <w:rPr>
          <w:color w:val="000000" w:themeColor="text1"/>
          <w:sz w:val="24"/>
          <w:szCs w:val="24"/>
        </w:rPr>
      </w:pPr>
      <w:r w:rsidRPr="004B37A3">
        <w:rPr>
          <w:rFonts w:hint="eastAsia"/>
          <w:b/>
          <w:color w:val="000000" w:themeColor="text1"/>
          <w:sz w:val="24"/>
          <w:szCs w:val="24"/>
        </w:rPr>
        <w:t>特别</w:t>
      </w:r>
      <w:r w:rsidRPr="004B37A3">
        <w:rPr>
          <w:b/>
          <w:color w:val="000000" w:themeColor="text1"/>
          <w:sz w:val="24"/>
          <w:szCs w:val="24"/>
        </w:rPr>
        <w:t>提醒</w:t>
      </w:r>
      <w:r w:rsidRPr="004B37A3">
        <w:rPr>
          <w:color w:val="000000" w:themeColor="text1"/>
          <w:sz w:val="24"/>
          <w:szCs w:val="24"/>
        </w:rPr>
        <w:t>：</w:t>
      </w:r>
      <w:r w:rsidRPr="007A4E9E">
        <w:rPr>
          <w:b/>
          <w:color w:val="000000" w:themeColor="text1"/>
          <w:sz w:val="24"/>
          <w:szCs w:val="24"/>
        </w:rPr>
        <w:t>投资者发送相关文件扫描件时，电子文档（</w:t>
      </w:r>
      <w:r w:rsidRPr="007A4E9E">
        <w:rPr>
          <w:rFonts w:hint="eastAsia"/>
          <w:b/>
          <w:color w:val="000000" w:themeColor="text1"/>
          <w:sz w:val="24"/>
          <w:szCs w:val="24"/>
        </w:rPr>
        <w:t>excel</w:t>
      </w:r>
      <w:r w:rsidRPr="007A4E9E">
        <w:rPr>
          <w:b/>
          <w:color w:val="000000" w:themeColor="text1"/>
          <w:sz w:val="24"/>
          <w:szCs w:val="24"/>
        </w:rPr>
        <w:t>版）需</w:t>
      </w:r>
      <w:r w:rsidRPr="007A4E9E">
        <w:rPr>
          <w:rFonts w:hint="eastAsia"/>
          <w:b/>
          <w:color w:val="000000" w:themeColor="text1"/>
          <w:sz w:val="24"/>
          <w:szCs w:val="24"/>
        </w:rPr>
        <w:t>一同</w:t>
      </w:r>
      <w:r w:rsidRPr="007A4E9E">
        <w:rPr>
          <w:b/>
          <w:color w:val="000000" w:themeColor="text1"/>
          <w:sz w:val="24"/>
          <w:szCs w:val="24"/>
        </w:rPr>
        <w:t>发送。</w:t>
      </w:r>
      <w:r w:rsidRPr="004B37A3">
        <w:rPr>
          <w:color w:val="000000" w:themeColor="text1"/>
          <w:sz w:val="24"/>
          <w:szCs w:val="24"/>
        </w:rPr>
        <w:t>未按规定提交文件、提交文件内容不完整或内容不符合要求、或投资者所提供资料未通过保荐</w:t>
      </w:r>
      <w:r w:rsidRPr="004B37A3">
        <w:rPr>
          <w:rFonts w:hint="eastAsia"/>
          <w:color w:val="000000" w:themeColor="text1"/>
          <w:sz w:val="24"/>
          <w:szCs w:val="24"/>
        </w:rPr>
        <w:t>机构</w:t>
      </w:r>
      <w:r w:rsidRPr="004B37A3">
        <w:rPr>
          <w:color w:val="000000" w:themeColor="text1"/>
          <w:sz w:val="24"/>
          <w:szCs w:val="24"/>
        </w:rPr>
        <w:t>（主承销商）及见证律师审核，保荐</w:t>
      </w:r>
      <w:r w:rsidRPr="004B37A3">
        <w:rPr>
          <w:rFonts w:hint="eastAsia"/>
          <w:color w:val="000000" w:themeColor="text1"/>
          <w:sz w:val="24"/>
          <w:szCs w:val="24"/>
        </w:rPr>
        <w:t>机构</w:t>
      </w:r>
      <w:r w:rsidRPr="004B37A3">
        <w:rPr>
          <w:color w:val="000000" w:themeColor="text1"/>
          <w:sz w:val="24"/>
          <w:szCs w:val="24"/>
        </w:rPr>
        <w:t>（主承销商）将拒绝投资者参与本次发行的网下询价与配售，或视其为无效报价。因投资者提供信息与实际情况不一致所导致的后果由投资者自行承担。</w:t>
      </w:r>
    </w:p>
    <w:p w:rsidR="004B37A3" w:rsidRPr="004B37A3" w:rsidRDefault="004B37A3" w:rsidP="009E4A1F">
      <w:pPr>
        <w:adjustRightInd w:val="0"/>
        <w:snapToGrid w:val="0"/>
        <w:spacing w:beforeLines="50" w:line="360" w:lineRule="auto"/>
        <w:ind w:firstLineChars="200" w:firstLine="482"/>
        <w:rPr>
          <w:b/>
          <w:color w:val="000000" w:themeColor="text1"/>
          <w:sz w:val="24"/>
        </w:rPr>
      </w:pPr>
    </w:p>
    <w:p w:rsidR="004B37A3" w:rsidRPr="004B37A3" w:rsidRDefault="004B37A3" w:rsidP="009E4A1F">
      <w:pPr>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三、初步询价</w:t>
      </w:r>
    </w:p>
    <w:p w:rsidR="004B37A3" w:rsidRPr="004B37A3" w:rsidRDefault="004B37A3" w:rsidP="004B37A3">
      <w:pPr>
        <w:spacing w:line="360" w:lineRule="auto"/>
        <w:ind w:firstLineChars="200" w:firstLine="480"/>
        <w:jc w:val="left"/>
        <w:rPr>
          <w:rFonts w:ascii="宋体" w:hAnsi="宋体"/>
          <w:color w:val="000000" w:themeColor="text1"/>
          <w:sz w:val="24"/>
        </w:rPr>
      </w:pPr>
      <w:r w:rsidRPr="004B37A3">
        <w:rPr>
          <w:color w:val="000000" w:themeColor="text1"/>
          <w:sz w:val="24"/>
          <w:szCs w:val="24"/>
        </w:rPr>
        <w:t>1</w:t>
      </w:r>
      <w:r w:rsidRPr="004B37A3">
        <w:rPr>
          <w:color w:val="000000" w:themeColor="text1"/>
          <w:sz w:val="24"/>
          <w:szCs w:val="24"/>
        </w:rPr>
        <w:t>、本次初步询价通过</w:t>
      </w:r>
      <w:r w:rsidRPr="004B37A3">
        <w:rPr>
          <w:rFonts w:hint="eastAsia"/>
          <w:color w:val="000000" w:themeColor="text1"/>
          <w:sz w:val="24"/>
          <w:szCs w:val="24"/>
        </w:rPr>
        <w:t>深交所</w:t>
      </w:r>
      <w:r w:rsidRPr="004B37A3">
        <w:rPr>
          <w:color w:val="000000" w:themeColor="text1"/>
          <w:sz w:val="24"/>
          <w:szCs w:val="24"/>
        </w:rPr>
        <w:t>的</w:t>
      </w:r>
      <w:r w:rsidRPr="004B37A3">
        <w:rPr>
          <w:rFonts w:hint="eastAsia"/>
          <w:color w:val="000000" w:themeColor="text1"/>
          <w:sz w:val="24"/>
          <w:szCs w:val="24"/>
        </w:rPr>
        <w:t>网下</w:t>
      </w:r>
      <w:r w:rsidRPr="004B37A3">
        <w:rPr>
          <w:color w:val="000000" w:themeColor="text1"/>
          <w:sz w:val="24"/>
          <w:szCs w:val="24"/>
        </w:rPr>
        <w:t>发行电子平台进行</w:t>
      </w:r>
      <w:r w:rsidRPr="004B37A3">
        <w:rPr>
          <w:rFonts w:hint="eastAsia"/>
          <w:color w:val="000000" w:themeColor="text1"/>
          <w:sz w:val="24"/>
          <w:szCs w:val="24"/>
        </w:rPr>
        <w:t>。</w:t>
      </w:r>
      <w:r w:rsidRPr="004B37A3">
        <w:rPr>
          <w:color w:val="000000" w:themeColor="text1"/>
          <w:sz w:val="24"/>
          <w:szCs w:val="24"/>
        </w:rPr>
        <w:t>符合《管理办法》及《投资者管理细则》要求的投资者于</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3</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T-5</w:t>
      </w:r>
      <w:r w:rsidRPr="004B37A3">
        <w:rPr>
          <w:color w:val="000000" w:themeColor="text1"/>
          <w:sz w:val="24"/>
          <w:szCs w:val="24"/>
        </w:rPr>
        <w:t>日）</w:t>
      </w:r>
      <w:r w:rsidRPr="004B37A3">
        <w:rPr>
          <w:color w:val="000000" w:themeColor="text1"/>
          <w:sz w:val="24"/>
          <w:szCs w:val="24"/>
        </w:rPr>
        <w:t>12</w:t>
      </w:r>
      <w:r w:rsidRPr="004B37A3">
        <w:rPr>
          <w:rFonts w:hint="eastAsia"/>
          <w:color w:val="000000" w:themeColor="text1"/>
          <w:sz w:val="24"/>
          <w:szCs w:val="24"/>
        </w:rPr>
        <w:t>:00</w:t>
      </w:r>
      <w:r w:rsidRPr="004B37A3">
        <w:rPr>
          <w:color w:val="000000" w:themeColor="text1"/>
          <w:sz w:val="24"/>
          <w:szCs w:val="24"/>
        </w:rPr>
        <w:t>前在</w:t>
      </w:r>
      <w:r w:rsidRPr="004B37A3">
        <w:rPr>
          <w:rFonts w:hint="eastAsia"/>
          <w:color w:val="000000" w:themeColor="text1"/>
          <w:sz w:val="24"/>
          <w:szCs w:val="24"/>
        </w:rPr>
        <w:t>中国</w:t>
      </w:r>
      <w:r w:rsidRPr="004B37A3">
        <w:rPr>
          <w:color w:val="000000" w:themeColor="text1"/>
          <w:sz w:val="24"/>
          <w:szCs w:val="24"/>
        </w:rPr>
        <w:t>证券业协会完成网下投资者注册</w:t>
      </w:r>
      <w:r w:rsidRPr="004B37A3">
        <w:rPr>
          <w:rFonts w:hint="eastAsia"/>
          <w:color w:val="000000" w:themeColor="text1"/>
          <w:sz w:val="24"/>
          <w:szCs w:val="24"/>
        </w:rPr>
        <w:t>，</w:t>
      </w:r>
      <w:r w:rsidRPr="004B37A3">
        <w:rPr>
          <w:rFonts w:ascii="宋体" w:hAnsi="宋体" w:hint="eastAsia"/>
          <w:color w:val="000000" w:themeColor="text1"/>
          <w:sz w:val="24"/>
        </w:rPr>
        <w:t>已</w:t>
      </w:r>
      <w:r w:rsidRPr="004B37A3">
        <w:rPr>
          <w:rFonts w:ascii="宋体" w:hAnsi="宋体"/>
          <w:color w:val="000000" w:themeColor="text1"/>
          <w:sz w:val="24"/>
        </w:rPr>
        <w:t>办理深交所网下发行电子平台数字证书，并与深交所签订网下发行电子平台使用协议，成为</w:t>
      </w:r>
      <w:r w:rsidRPr="004B37A3">
        <w:rPr>
          <w:rFonts w:ascii="宋体" w:hAnsi="宋体" w:hint="eastAsia"/>
          <w:color w:val="000000" w:themeColor="text1"/>
          <w:sz w:val="24"/>
        </w:rPr>
        <w:t>深交所</w:t>
      </w:r>
      <w:r w:rsidRPr="004B37A3">
        <w:rPr>
          <w:rFonts w:ascii="宋体" w:hAnsi="宋体"/>
          <w:color w:val="000000" w:themeColor="text1"/>
          <w:sz w:val="24"/>
        </w:rPr>
        <w:t>网下发行电子平台的用户</w:t>
      </w:r>
      <w:r w:rsidRPr="004B37A3">
        <w:rPr>
          <w:rFonts w:ascii="宋体" w:hAnsi="宋体" w:hint="eastAsia"/>
          <w:color w:val="000000" w:themeColor="text1"/>
          <w:sz w:val="24"/>
        </w:rPr>
        <w:t>并通过中国结算深圳分公司完成配售对象的证券账户、银行账户配号工作后</w:t>
      </w:r>
      <w:r w:rsidRPr="004B37A3">
        <w:rPr>
          <w:rFonts w:ascii="宋体" w:hAnsi="宋体"/>
          <w:color w:val="000000" w:themeColor="text1"/>
          <w:sz w:val="24"/>
        </w:rPr>
        <w:t>方可参与初步询价。</w:t>
      </w:r>
    </w:p>
    <w:p w:rsidR="004B37A3" w:rsidRPr="004B37A3" w:rsidRDefault="004B37A3" w:rsidP="004B37A3">
      <w:pPr>
        <w:spacing w:line="360" w:lineRule="auto"/>
        <w:ind w:firstLineChars="200" w:firstLine="480"/>
        <w:jc w:val="left"/>
        <w:rPr>
          <w:rFonts w:ascii="宋体" w:hAnsi="宋体"/>
          <w:color w:val="000000" w:themeColor="text1"/>
          <w:sz w:val="24"/>
        </w:rPr>
      </w:pPr>
      <w:r w:rsidRPr="004B37A3">
        <w:rPr>
          <w:color w:val="000000" w:themeColor="text1"/>
          <w:sz w:val="24"/>
          <w:szCs w:val="24"/>
        </w:rPr>
        <w:t>2</w:t>
      </w:r>
      <w:r w:rsidRPr="004B37A3">
        <w:rPr>
          <w:color w:val="000000" w:themeColor="text1"/>
          <w:sz w:val="24"/>
          <w:szCs w:val="24"/>
        </w:rPr>
        <w:t>、</w:t>
      </w:r>
      <w:r w:rsidRPr="0025700A">
        <w:rPr>
          <w:b/>
          <w:color w:val="000000" w:themeColor="text1"/>
          <w:sz w:val="24"/>
          <w:szCs w:val="24"/>
        </w:rPr>
        <w:t>本次初步询价期间为</w:t>
      </w:r>
      <w:r w:rsidRPr="0025700A">
        <w:rPr>
          <w:b/>
          <w:color w:val="000000" w:themeColor="text1"/>
          <w:sz w:val="24"/>
          <w:szCs w:val="24"/>
        </w:rPr>
        <w:t>2016</w:t>
      </w:r>
      <w:r w:rsidRPr="0025700A">
        <w:rPr>
          <w:b/>
          <w:color w:val="000000" w:themeColor="text1"/>
          <w:sz w:val="24"/>
          <w:szCs w:val="24"/>
        </w:rPr>
        <w:t>年</w:t>
      </w:r>
      <w:r w:rsidRPr="0025700A">
        <w:rPr>
          <w:rFonts w:hint="eastAsia"/>
          <w:b/>
          <w:color w:val="000000" w:themeColor="text1"/>
          <w:sz w:val="24"/>
          <w:szCs w:val="24"/>
        </w:rPr>
        <w:t>11</w:t>
      </w:r>
      <w:r w:rsidRPr="0025700A">
        <w:rPr>
          <w:rFonts w:hint="eastAsia"/>
          <w:b/>
          <w:color w:val="000000" w:themeColor="text1"/>
          <w:sz w:val="24"/>
          <w:szCs w:val="24"/>
        </w:rPr>
        <w:t>月</w:t>
      </w:r>
      <w:r w:rsidRPr="0025700A">
        <w:rPr>
          <w:rFonts w:hint="eastAsia"/>
          <w:b/>
          <w:color w:val="000000" w:themeColor="text1"/>
          <w:sz w:val="24"/>
          <w:szCs w:val="24"/>
        </w:rPr>
        <w:t>4</w:t>
      </w:r>
      <w:r w:rsidRPr="0025700A">
        <w:rPr>
          <w:rFonts w:hint="eastAsia"/>
          <w:b/>
          <w:color w:val="000000" w:themeColor="text1"/>
          <w:sz w:val="24"/>
          <w:szCs w:val="24"/>
        </w:rPr>
        <w:t>日</w:t>
      </w:r>
      <w:r w:rsidRPr="0025700A">
        <w:rPr>
          <w:b/>
          <w:color w:val="000000" w:themeColor="text1"/>
          <w:sz w:val="24"/>
          <w:szCs w:val="24"/>
        </w:rPr>
        <w:t>（</w:t>
      </w:r>
      <w:r w:rsidRPr="0025700A">
        <w:rPr>
          <w:b/>
          <w:color w:val="000000" w:themeColor="text1"/>
          <w:sz w:val="24"/>
          <w:szCs w:val="24"/>
        </w:rPr>
        <w:t>T-4</w:t>
      </w:r>
      <w:r w:rsidRPr="0025700A">
        <w:rPr>
          <w:b/>
          <w:color w:val="000000" w:themeColor="text1"/>
          <w:sz w:val="24"/>
          <w:szCs w:val="24"/>
        </w:rPr>
        <w:t>日）</w:t>
      </w:r>
      <w:r w:rsidRPr="0025700A">
        <w:rPr>
          <w:rFonts w:hint="eastAsia"/>
          <w:b/>
          <w:color w:val="000000" w:themeColor="text1"/>
          <w:sz w:val="24"/>
          <w:szCs w:val="24"/>
        </w:rPr>
        <w:t>及</w:t>
      </w:r>
      <w:r w:rsidRPr="0025700A">
        <w:rPr>
          <w:b/>
          <w:color w:val="000000" w:themeColor="text1"/>
          <w:sz w:val="24"/>
          <w:szCs w:val="24"/>
        </w:rPr>
        <w:t>2016</w:t>
      </w:r>
      <w:r w:rsidRPr="0025700A">
        <w:rPr>
          <w:b/>
          <w:color w:val="000000" w:themeColor="text1"/>
          <w:sz w:val="24"/>
          <w:szCs w:val="24"/>
        </w:rPr>
        <w:t>年</w:t>
      </w:r>
      <w:r w:rsidRPr="0025700A">
        <w:rPr>
          <w:rFonts w:hint="eastAsia"/>
          <w:b/>
          <w:color w:val="000000" w:themeColor="text1"/>
          <w:sz w:val="24"/>
          <w:szCs w:val="24"/>
        </w:rPr>
        <w:t>11</w:t>
      </w:r>
      <w:r w:rsidRPr="0025700A">
        <w:rPr>
          <w:rFonts w:hint="eastAsia"/>
          <w:b/>
          <w:color w:val="000000" w:themeColor="text1"/>
          <w:sz w:val="24"/>
          <w:szCs w:val="24"/>
        </w:rPr>
        <w:t>月</w:t>
      </w:r>
      <w:r w:rsidRPr="0025700A">
        <w:rPr>
          <w:rFonts w:hint="eastAsia"/>
          <w:b/>
          <w:color w:val="000000" w:themeColor="text1"/>
          <w:sz w:val="24"/>
          <w:szCs w:val="24"/>
        </w:rPr>
        <w:t>7</w:t>
      </w:r>
      <w:r w:rsidRPr="0025700A">
        <w:rPr>
          <w:rFonts w:hint="eastAsia"/>
          <w:b/>
          <w:color w:val="000000" w:themeColor="text1"/>
          <w:sz w:val="24"/>
          <w:szCs w:val="24"/>
        </w:rPr>
        <w:t>日</w:t>
      </w:r>
      <w:r w:rsidRPr="0025700A">
        <w:rPr>
          <w:b/>
          <w:color w:val="000000" w:themeColor="text1"/>
          <w:sz w:val="24"/>
          <w:szCs w:val="24"/>
        </w:rPr>
        <w:t>（</w:t>
      </w:r>
      <w:r w:rsidRPr="0025700A">
        <w:rPr>
          <w:b/>
          <w:color w:val="000000" w:themeColor="text1"/>
          <w:sz w:val="24"/>
          <w:szCs w:val="24"/>
        </w:rPr>
        <w:t>T-3</w:t>
      </w:r>
      <w:r w:rsidRPr="0025700A">
        <w:rPr>
          <w:b/>
          <w:color w:val="000000" w:themeColor="text1"/>
          <w:sz w:val="24"/>
          <w:szCs w:val="24"/>
        </w:rPr>
        <w:t>日）每日</w:t>
      </w:r>
      <w:r w:rsidRPr="0025700A">
        <w:rPr>
          <w:b/>
          <w:color w:val="000000" w:themeColor="text1"/>
          <w:sz w:val="24"/>
          <w:szCs w:val="24"/>
        </w:rPr>
        <w:t>9:30</w:t>
      </w:r>
      <w:r w:rsidRPr="0025700A">
        <w:rPr>
          <w:b/>
          <w:color w:val="000000" w:themeColor="text1"/>
          <w:sz w:val="24"/>
          <w:szCs w:val="24"/>
        </w:rPr>
        <w:t>～</w:t>
      </w:r>
      <w:r w:rsidRPr="0025700A">
        <w:rPr>
          <w:b/>
          <w:color w:val="000000" w:themeColor="text1"/>
          <w:sz w:val="24"/>
          <w:szCs w:val="24"/>
        </w:rPr>
        <w:t>15:00</w:t>
      </w:r>
      <w:r w:rsidRPr="0025700A">
        <w:rPr>
          <w:b/>
          <w:color w:val="000000" w:themeColor="text1"/>
          <w:sz w:val="24"/>
          <w:szCs w:val="24"/>
        </w:rPr>
        <w:t>。</w:t>
      </w:r>
      <w:r w:rsidR="0025700A" w:rsidRPr="00BE7C93">
        <w:rPr>
          <w:rFonts w:ascii="宋体" w:hAnsi="宋体" w:hint="eastAsia"/>
          <w:sz w:val="24"/>
        </w:rPr>
        <w:t>符合条件的网下投资者可通过深交所网下发行电子平台为其所管理的配售对象填写、提交申报价格和拟申购数量等报价单信息。相关报价一经提交，不得撤销。因特殊原因需要调整报价的，应当在深交所网下发行电子平台填写具体原因</w:t>
      </w:r>
      <w:r w:rsidR="0025700A" w:rsidRPr="00BE7C93">
        <w:rPr>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lastRenderedPageBreak/>
        <w:t>3</w:t>
      </w:r>
      <w:r w:rsidRPr="004B37A3">
        <w:rPr>
          <w:color w:val="000000" w:themeColor="text1"/>
          <w:sz w:val="24"/>
          <w:szCs w:val="24"/>
        </w:rPr>
        <w:t>、</w:t>
      </w:r>
      <w:r w:rsidR="0025700A" w:rsidRPr="00BE7C93">
        <w:rPr>
          <w:sz w:val="24"/>
          <w:szCs w:val="24"/>
        </w:rPr>
        <w:t>网下投资者及其管理的配售对象报价应当包含</w:t>
      </w:r>
      <w:r w:rsidR="0025700A" w:rsidRPr="00BE7C93">
        <w:rPr>
          <w:rFonts w:hint="eastAsia"/>
          <w:sz w:val="24"/>
          <w:szCs w:val="24"/>
        </w:rPr>
        <w:t>申报价格</w:t>
      </w:r>
      <w:r w:rsidR="0025700A" w:rsidRPr="00BE7C93">
        <w:rPr>
          <w:sz w:val="24"/>
          <w:szCs w:val="24"/>
        </w:rPr>
        <w:t>和该价格对应的拟申购</w:t>
      </w:r>
      <w:r w:rsidR="0025700A" w:rsidRPr="00BE7C93">
        <w:rPr>
          <w:rFonts w:hint="eastAsia"/>
          <w:sz w:val="24"/>
          <w:szCs w:val="24"/>
        </w:rPr>
        <w:t>数量</w:t>
      </w:r>
      <w:r w:rsidR="0025700A" w:rsidRPr="00BE7C93">
        <w:rPr>
          <w:sz w:val="24"/>
          <w:szCs w:val="24"/>
        </w:rPr>
        <w:t>，且只能有一个</w:t>
      </w:r>
      <w:r w:rsidR="0025700A" w:rsidRPr="00BE7C93">
        <w:rPr>
          <w:rFonts w:hint="eastAsia"/>
          <w:sz w:val="24"/>
          <w:szCs w:val="24"/>
        </w:rPr>
        <w:t>申报价格。</w:t>
      </w:r>
      <w:r w:rsidR="0025700A" w:rsidRPr="00BE7C93">
        <w:rPr>
          <w:sz w:val="24"/>
          <w:szCs w:val="24"/>
        </w:rPr>
        <w:t>非个人投资者应当以机构为单位进行报价。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综合考虑本次初步询价阶段网下初始发行数量及招商证券对发行人的估值情况，主承销商将网下投资者指定的配售对象最低拟申购数量设定为</w:t>
      </w:r>
      <w:r w:rsidRPr="004B37A3">
        <w:rPr>
          <w:rFonts w:hint="eastAsia"/>
          <w:color w:val="000000" w:themeColor="text1"/>
          <w:sz w:val="24"/>
          <w:szCs w:val="24"/>
        </w:rPr>
        <w:t>500</w:t>
      </w:r>
      <w:r w:rsidRPr="004B37A3">
        <w:rPr>
          <w:rFonts w:hint="eastAsia"/>
          <w:color w:val="000000" w:themeColor="text1"/>
          <w:sz w:val="24"/>
          <w:szCs w:val="24"/>
        </w:rPr>
        <w:t>万股</w:t>
      </w:r>
      <w:r w:rsidRPr="004B37A3">
        <w:rPr>
          <w:color w:val="000000" w:themeColor="text1"/>
          <w:sz w:val="24"/>
          <w:szCs w:val="24"/>
        </w:rPr>
        <w:t>，拟申购数量最小变动单位设定为</w:t>
      </w:r>
      <w:r w:rsidRPr="004B37A3">
        <w:rPr>
          <w:rFonts w:hint="eastAsia"/>
          <w:color w:val="000000" w:themeColor="text1"/>
          <w:sz w:val="24"/>
          <w:szCs w:val="24"/>
        </w:rPr>
        <w:t>5</w:t>
      </w:r>
      <w:r w:rsidRPr="004B37A3">
        <w:rPr>
          <w:color w:val="000000" w:themeColor="text1"/>
          <w:sz w:val="24"/>
          <w:szCs w:val="24"/>
        </w:rPr>
        <w:t>00</w:t>
      </w:r>
      <w:r w:rsidRPr="004B37A3">
        <w:rPr>
          <w:color w:val="000000" w:themeColor="text1"/>
          <w:sz w:val="24"/>
          <w:szCs w:val="24"/>
        </w:rPr>
        <w:t>万股，即网下投资者指定的配售对象的拟申购数量超过</w:t>
      </w:r>
      <w:r w:rsidRPr="004B37A3">
        <w:rPr>
          <w:rFonts w:hint="eastAsia"/>
          <w:color w:val="000000" w:themeColor="text1"/>
          <w:sz w:val="24"/>
          <w:szCs w:val="24"/>
        </w:rPr>
        <w:t>500</w:t>
      </w:r>
      <w:r w:rsidRPr="004B37A3">
        <w:rPr>
          <w:rFonts w:hint="eastAsia"/>
          <w:color w:val="000000" w:themeColor="text1"/>
          <w:sz w:val="24"/>
          <w:szCs w:val="24"/>
        </w:rPr>
        <w:t>万股</w:t>
      </w:r>
      <w:r w:rsidRPr="004B37A3">
        <w:rPr>
          <w:color w:val="000000" w:themeColor="text1"/>
          <w:sz w:val="24"/>
          <w:szCs w:val="24"/>
        </w:rPr>
        <w:t>的部分必须是</w:t>
      </w:r>
      <w:r w:rsidRPr="004B37A3">
        <w:rPr>
          <w:rFonts w:hint="eastAsia"/>
          <w:color w:val="000000" w:themeColor="text1"/>
          <w:sz w:val="24"/>
          <w:szCs w:val="24"/>
        </w:rPr>
        <w:t>5</w:t>
      </w:r>
      <w:r w:rsidRPr="004B37A3">
        <w:rPr>
          <w:color w:val="000000" w:themeColor="text1"/>
          <w:sz w:val="24"/>
          <w:szCs w:val="24"/>
        </w:rPr>
        <w:t>00</w:t>
      </w:r>
      <w:r w:rsidRPr="004B37A3">
        <w:rPr>
          <w:color w:val="000000" w:themeColor="text1"/>
          <w:sz w:val="24"/>
          <w:szCs w:val="24"/>
        </w:rPr>
        <w:t>万股的整数倍，每个配售对象的</w:t>
      </w:r>
      <w:r w:rsidRPr="004B37A3">
        <w:rPr>
          <w:rFonts w:hint="eastAsia"/>
          <w:color w:val="000000" w:themeColor="text1"/>
          <w:sz w:val="24"/>
          <w:szCs w:val="24"/>
        </w:rPr>
        <w:t>拟</w:t>
      </w:r>
      <w:r w:rsidRPr="004B37A3">
        <w:rPr>
          <w:color w:val="000000" w:themeColor="text1"/>
          <w:sz w:val="24"/>
          <w:szCs w:val="24"/>
        </w:rPr>
        <w:t>申购数量不得超过</w:t>
      </w:r>
      <w:r w:rsidRPr="004B37A3">
        <w:rPr>
          <w:color w:val="000000" w:themeColor="text1"/>
          <w:sz w:val="24"/>
          <w:szCs w:val="24"/>
        </w:rPr>
        <w:t>1,000</w:t>
      </w:r>
      <w:r w:rsidRPr="004B37A3">
        <w:rPr>
          <w:rFonts w:hint="eastAsia"/>
          <w:color w:val="000000" w:themeColor="text1"/>
          <w:sz w:val="24"/>
          <w:szCs w:val="24"/>
        </w:rPr>
        <w:t>万股</w:t>
      </w:r>
      <w:r w:rsidRPr="004B37A3">
        <w:rPr>
          <w:color w:val="000000" w:themeColor="text1"/>
          <w:sz w:val="24"/>
          <w:szCs w:val="24"/>
        </w:rPr>
        <w:t>。配售对象报价的最小单位为</w:t>
      </w:r>
      <w:r w:rsidRPr="004B37A3">
        <w:rPr>
          <w:color w:val="000000" w:themeColor="text1"/>
          <w:sz w:val="24"/>
          <w:szCs w:val="24"/>
        </w:rPr>
        <w:t>0.01</w:t>
      </w:r>
      <w:r w:rsidRPr="004B37A3">
        <w:rPr>
          <w:color w:val="000000" w:themeColor="text1"/>
          <w:sz w:val="24"/>
          <w:szCs w:val="24"/>
        </w:rPr>
        <w:t>元。</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4</w:t>
      </w:r>
      <w:r w:rsidRPr="004B37A3">
        <w:rPr>
          <w:color w:val="000000" w:themeColor="text1"/>
          <w:sz w:val="24"/>
          <w:szCs w:val="24"/>
        </w:rPr>
        <w:t>、网下投资者申报的以下情形将被视为无效：</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1</w:t>
      </w:r>
      <w:r w:rsidRPr="004B37A3">
        <w:rPr>
          <w:color w:val="000000" w:themeColor="text1"/>
          <w:sz w:val="24"/>
          <w:szCs w:val="24"/>
        </w:rPr>
        <w:t>）网下投资者未在</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3</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rFonts w:hint="eastAsia"/>
          <w:color w:val="000000" w:themeColor="text1"/>
          <w:sz w:val="24"/>
          <w:szCs w:val="24"/>
        </w:rPr>
        <w:t>5</w:t>
      </w:r>
      <w:r w:rsidRPr="004B37A3">
        <w:rPr>
          <w:color w:val="000000" w:themeColor="text1"/>
          <w:sz w:val="24"/>
          <w:szCs w:val="24"/>
        </w:rPr>
        <w:t>日）</w:t>
      </w:r>
      <w:r w:rsidRPr="004B37A3">
        <w:rPr>
          <w:color w:val="000000" w:themeColor="text1"/>
          <w:sz w:val="24"/>
          <w:szCs w:val="24"/>
        </w:rPr>
        <w:t xml:space="preserve">12:00 </w:t>
      </w:r>
      <w:r w:rsidRPr="004B37A3">
        <w:rPr>
          <w:color w:val="000000" w:themeColor="text1"/>
          <w:sz w:val="24"/>
          <w:szCs w:val="24"/>
        </w:rPr>
        <w:t>前在证券业协会完成网下投资者</w:t>
      </w:r>
      <w:r w:rsidRPr="004B37A3">
        <w:rPr>
          <w:rFonts w:hint="eastAsia"/>
          <w:color w:val="000000" w:themeColor="text1"/>
          <w:sz w:val="24"/>
          <w:szCs w:val="24"/>
        </w:rPr>
        <w:t>注册</w:t>
      </w:r>
      <w:r w:rsidRPr="004B37A3">
        <w:rPr>
          <w:color w:val="000000" w:themeColor="text1"/>
          <w:sz w:val="24"/>
          <w:szCs w:val="24"/>
        </w:rPr>
        <w:t>的</w:t>
      </w:r>
      <w:r w:rsidRPr="004B37A3">
        <w:rPr>
          <w:rFonts w:hint="eastAsia"/>
          <w:color w:val="000000" w:themeColor="text1"/>
          <w:sz w:val="24"/>
          <w:szCs w:val="24"/>
        </w:rPr>
        <w:t>，</w:t>
      </w:r>
      <w:r w:rsidRPr="004B37A3">
        <w:rPr>
          <w:color w:val="000000" w:themeColor="text1"/>
          <w:sz w:val="24"/>
          <w:szCs w:val="24"/>
        </w:rPr>
        <w:t>或未通过中国结算深圳分公司完成配售对象的证券账户、银行账户配号</w:t>
      </w:r>
      <w:r w:rsidRPr="004B37A3">
        <w:rPr>
          <w:rFonts w:hint="eastAsia"/>
          <w:color w:val="000000" w:themeColor="text1"/>
          <w:sz w:val="24"/>
          <w:szCs w:val="24"/>
        </w:rPr>
        <w:t>工作</w:t>
      </w:r>
      <w:r w:rsidRPr="004B37A3">
        <w:rPr>
          <w:color w:val="000000" w:themeColor="text1"/>
          <w:sz w:val="24"/>
          <w:szCs w:val="24"/>
        </w:rPr>
        <w:t>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2</w:t>
      </w:r>
      <w:r w:rsidRPr="004B37A3">
        <w:rPr>
          <w:color w:val="000000" w:themeColor="text1"/>
          <w:sz w:val="24"/>
          <w:szCs w:val="24"/>
        </w:rPr>
        <w:t>）配售对象名称、证券账户、银行收付款账户</w:t>
      </w:r>
      <w:r w:rsidRPr="004B37A3">
        <w:rPr>
          <w:color w:val="000000" w:themeColor="text1"/>
          <w:sz w:val="24"/>
          <w:szCs w:val="24"/>
        </w:rPr>
        <w:t>/</w:t>
      </w:r>
      <w:r w:rsidRPr="004B37A3">
        <w:rPr>
          <w:color w:val="000000" w:themeColor="text1"/>
          <w:sz w:val="24"/>
          <w:szCs w:val="24"/>
        </w:rPr>
        <w:t>账号等申报信息与注册信息不一致的；该信息不一致的配售对象的报价部分为无效报价；</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3</w:t>
      </w:r>
      <w:r w:rsidRPr="004B37A3">
        <w:rPr>
          <w:color w:val="000000" w:themeColor="text1"/>
          <w:sz w:val="24"/>
          <w:szCs w:val="24"/>
        </w:rPr>
        <w:t>）配售对象的拟申购数量超过</w:t>
      </w:r>
      <w:r w:rsidRPr="004B37A3">
        <w:rPr>
          <w:color w:val="000000" w:themeColor="text1"/>
          <w:sz w:val="24"/>
          <w:szCs w:val="24"/>
        </w:rPr>
        <w:t>1,000</w:t>
      </w:r>
      <w:r w:rsidRPr="004B37A3">
        <w:rPr>
          <w:rFonts w:hint="eastAsia"/>
          <w:color w:val="000000" w:themeColor="text1"/>
          <w:sz w:val="24"/>
          <w:szCs w:val="24"/>
        </w:rPr>
        <w:t>万股</w:t>
      </w:r>
      <w:r w:rsidRPr="004B37A3">
        <w:rPr>
          <w:color w:val="000000" w:themeColor="text1"/>
          <w:sz w:val="24"/>
          <w:szCs w:val="24"/>
        </w:rPr>
        <w:t>以上的部分为无效申报；</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4</w:t>
      </w:r>
      <w:r w:rsidRPr="004B37A3">
        <w:rPr>
          <w:color w:val="000000" w:themeColor="text1"/>
          <w:sz w:val="24"/>
          <w:szCs w:val="24"/>
        </w:rPr>
        <w:t>）配售对象拟申购数量不符合</w:t>
      </w:r>
      <w:r w:rsidRPr="004B37A3">
        <w:rPr>
          <w:rFonts w:hint="eastAsia"/>
          <w:color w:val="000000" w:themeColor="text1"/>
          <w:sz w:val="24"/>
          <w:szCs w:val="24"/>
        </w:rPr>
        <w:t>500</w:t>
      </w:r>
      <w:r w:rsidRPr="004B37A3">
        <w:rPr>
          <w:rFonts w:hint="eastAsia"/>
          <w:color w:val="000000" w:themeColor="text1"/>
          <w:sz w:val="24"/>
          <w:szCs w:val="24"/>
        </w:rPr>
        <w:t>万股</w:t>
      </w:r>
      <w:r w:rsidRPr="004B37A3">
        <w:rPr>
          <w:color w:val="000000" w:themeColor="text1"/>
          <w:sz w:val="24"/>
          <w:szCs w:val="24"/>
        </w:rPr>
        <w:t>的最低数量要求，或者拟申购数量不符合</w:t>
      </w:r>
      <w:r w:rsidRPr="004B37A3">
        <w:rPr>
          <w:rFonts w:hint="eastAsia"/>
          <w:color w:val="000000" w:themeColor="text1"/>
          <w:sz w:val="24"/>
          <w:szCs w:val="24"/>
        </w:rPr>
        <w:t>5</w:t>
      </w:r>
      <w:r w:rsidRPr="004B37A3">
        <w:rPr>
          <w:color w:val="000000" w:themeColor="text1"/>
          <w:sz w:val="24"/>
          <w:szCs w:val="24"/>
        </w:rPr>
        <w:t>00</w:t>
      </w:r>
      <w:r w:rsidRPr="004B37A3">
        <w:rPr>
          <w:color w:val="000000" w:themeColor="text1"/>
          <w:sz w:val="24"/>
          <w:szCs w:val="24"/>
        </w:rPr>
        <w:t>万股的整数倍，则该配售对象的申报无效；</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5</w:t>
      </w:r>
      <w:r w:rsidRPr="004B37A3">
        <w:rPr>
          <w:color w:val="000000" w:themeColor="text1"/>
          <w:sz w:val="24"/>
          <w:szCs w:val="24"/>
        </w:rPr>
        <w:t>）</w:t>
      </w:r>
      <w:r w:rsidR="00533E51" w:rsidRPr="00BE7C93">
        <w:rPr>
          <w:sz w:val="24"/>
          <w:szCs w:val="24"/>
        </w:rPr>
        <w:t>经审查不符合</w:t>
      </w:r>
      <w:r w:rsidR="00533E51" w:rsidRPr="00BE7C93">
        <w:rPr>
          <w:rFonts w:hint="eastAsia"/>
          <w:sz w:val="24"/>
          <w:szCs w:val="24"/>
        </w:rPr>
        <w:t>本公告“二、（一）参与网下询价的投资者标准”中所列</w:t>
      </w:r>
      <w:r w:rsidR="00533E51" w:rsidRPr="00BE7C93">
        <w:rPr>
          <w:sz w:val="24"/>
          <w:szCs w:val="24"/>
        </w:rPr>
        <w:t>网下投资者条件的</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rFonts w:hint="eastAsia"/>
          <w:color w:val="000000" w:themeColor="text1"/>
          <w:sz w:val="24"/>
          <w:szCs w:val="24"/>
        </w:rPr>
        <w:t>6</w:t>
      </w:r>
      <w:r w:rsidRPr="004B37A3">
        <w:rPr>
          <w:color w:val="000000" w:themeColor="text1"/>
          <w:sz w:val="24"/>
          <w:szCs w:val="24"/>
        </w:rPr>
        <w:t>）被证券业协会列入黑名单的网下投资者</w:t>
      </w:r>
      <w:r w:rsidRPr="004B37A3">
        <w:rPr>
          <w:rFonts w:hint="eastAsia"/>
          <w:color w:val="000000" w:themeColor="text1"/>
          <w:sz w:val="24"/>
          <w:szCs w:val="24"/>
        </w:rPr>
        <w:t>；</w:t>
      </w:r>
    </w:p>
    <w:p w:rsidR="004B37A3" w:rsidRPr="004B37A3" w:rsidRDefault="004B37A3" w:rsidP="004B37A3">
      <w:pPr>
        <w:spacing w:before="50" w:line="360" w:lineRule="auto"/>
        <w:ind w:firstLineChars="200" w:firstLine="482"/>
        <w:rPr>
          <w:b/>
          <w:color w:val="000000" w:themeColor="text1"/>
          <w:sz w:val="24"/>
        </w:rPr>
      </w:pPr>
      <w:r w:rsidRPr="004B37A3">
        <w:rPr>
          <w:rFonts w:ascii="宋体" w:hAnsi="宋体" w:hint="eastAsia"/>
          <w:b/>
          <w:color w:val="000000" w:themeColor="text1"/>
          <w:sz w:val="24"/>
        </w:rPr>
        <w:t>5、投资者或其管理的配售对象的</w:t>
      </w:r>
      <w:r w:rsidRPr="004B37A3">
        <w:rPr>
          <w:b/>
          <w:color w:val="000000" w:themeColor="text1"/>
          <w:sz w:val="24"/>
        </w:rPr>
        <w:t>托管席位号系办理股份登记的重要信息，托管席位号错误将会导致无法办理股份登记或股份登记有误，请参与初步询价的网下投资者正确填写其托管席位号，如发现填报有误请及时与主承销商联系。</w:t>
      </w:r>
    </w:p>
    <w:p w:rsidR="0017319B" w:rsidRDefault="0017319B" w:rsidP="009E4A1F">
      <w:pPr>
        <w:adjustRightInd w:val="0"/>
        <w:snapToGrid w:val="0"/>
        <w:spacing w:beforeLines="50" w:line="360" w:lineRule="auto"/>
        <w:outlineLvl w:val="0"/>
        <w:rPr>
          <w:rFonts w:eastAsia="黑体"/>
          <w:color w:val="000000" w:themeColor="text1"/>
          <w:sz w:val="30"/>
          <w:szCs w:val="30"/>
        </w:rPr>
      </w:pPr>
    </w:p>
    <w:p w:rsidR="004B37A3" w:rsidRPr="004B37A3" w:rsidRDefault="004B37A3" w:rsidP="009E4A1F">
      <w:pPr>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四</w:t>
      </w:r>
      <w:r w:rsidRPr="004B37A3">
        <w:rPr>
          <w:rFonts w:eastAsia="黑体"/>
          <w:color w:val="000000" w:themeColor="text1"/>
          <w:sz w:val="30"/>
          <w:szCs w:val="30"/>
        </w:rPr>
        <w:t>、确定有效报价投资者和发行价格</w:t>
      </w:r>
    </w:p>
    <w:p w:rsidR="00533E51" w:rsidRPr="00BE7C93" w:rsidRDefault="00533E51" w:rsidP="009E4A1F">
      <w:pPr>
        <w:adjustRightInd w:val="0"/>
        <w:snapToGrid w:val="0"/>
        <w:spacing w:beforeLines="50" w:line="360" w:lineRule="auto"/>
        <w:ind w:firstLineChars="200" w:firstLine="480"/>
        <w:rPr>
          <w:sz w:val="24"/>
          <w:szCs w:val="24"/>
        </w:rPr>
      </w:pPr>
      <w:r w:rsidRPr="00BE7C93">
        <w:rPr>
          <w:sz w:val="24"/>
          <w:szCs w:val="24"/>
        </w:rPr>
        <w:t>发行人和主承销商根据初步询价结果，</w:t>
      </w:r>
      <w:r w:rsidRPr="00BE7C93">
        <w:rPr>
          <w:rFonts w:hint="eastAsia"/>
          <w:sz w:val="24"/>
          <w:szCs w:val="24"/>
        </w:rPr>
        <w:t>对</w:t>
      </w:r>
      <w:r w:rsidRPr="00BE7C93">
        <w:rPr>
          <w:sz w:val="24"/>
          <w:szCs w:val="24"/>
        </w:rPr>
        <w:t>所有参与初步</w:t>
      </w:r>
      <w:r w:rsidRPr="00BE7C93">
        <w:rPr>
          <w:rFonts w:hint="eastAsia"/>
          <w:sz w:val="24"/>
          <w:szCs w:val="24"/>
        </w:rPr>
        <w:t>询价</w:t>
      </w:r>
      <w:r w:rsidRPr="00BE7C93">
        <w:rPr>
          <w:sz w:val="24"/>
          <w:szCs w:val="24"/>
        </w:rPr>
        <w:t>的配售对象的报价按照申购价格由高到</w:t>
      </w:r>
      <w:r w:rsidRPr="00BE7C93">
        <w:rPr>
          <w:rFonts w:hint="eastAsia"/>
          <w:sz w:val="24"/>
          <w:szCs w:val="24"/>
        </w:rPr>
        <w:t>低、</w:t>
      </w:r>
      <w:r w:rsidRPr="00BE7C93">
        <w:rPr>
          <w:sz w:val="24"/>
          <w:szCs w:val="24"/>
        </w:rPr>
        <w:t>同一申购价格按照配售对象的申购数量由少至多</w:t>
      </w:r>
      <w:r w:rsidRPr="00BE7C93">
        <w:rPr>
          <w:rFonts w:hint="eastAsia"/>
          <w:sz w:val="24"/>
          <w:szCs w:val="24"/>
        </w:rPr>
        <w:t>、同</w:t>
      </w:r>
      <w:r w:rsidRPr="00BE7C93">
        <w:rPr>
          <w:rFonts w:hint="eastAsia"/>
          <w:sz w:val="24"/>
          <w:szCs w:val="24"/>
        </w:rPr>
        <w:lastRenderedPageBreak/>
        <w:t>一</w:t>
      </w:r>
      <w:r w:rsidRPr="00BE7C93">
        <w:rPr>
          <w:sz w:val="24"/>
          <w:szCs w:val="24"/>
        </w:rPr>
        <w:t>申购价格同一申购数量按照申购时间由晚到早的顺序排序，剔除报价最高部分配售对象的报价，剔除的申购量不得低于申购总量的</w:t>
      </w:r>
      <w:r w:rsidRPr="00BE7C93">
        <w:rPr>
          <w:rFonts w:hint="eastAsia"/>
          <w:sz w:val="24"/>
          <w:szCs w:val="24"/>
        </w:rPr>
        <w:t>10</w:t>
      </w:r>
      <w:r w:rsidRPr="00BE7C93">
        <w:rPr>
          <w:sz w:val="24"/>
          <w:szCs w:val="24"/>
        </w:rPr>
        <w:t>%</w:t>
      </w:r>
      <w:r w:rsidRPr="00BE7C93">
        <w:rPr>
          <w:sz w:val="24"/>
          <w:szCs w:val="24"/>
        </w:rPr>
        <w:t>，然后根据剩余报价及拟申购数量协商确定发行价格</w:t>
      </w:r>
      <w:r w:rsidRPr="00BE7C93">
        <w:rPr>
          <w:rFonts w:hint="eastAsia"/>
          <w:sz w:val="24"/>
          <w:szCs w:val="24"/>
        </w:rPr>
        <w:t>。当</w:t>
      </w:r>
      <w:r w:rsidRPr="00BE7C93">
        <w:rPr>
          <w:sz w:val="24"/>
          <w:szCs w:val="24"/>
        </w:rPr>
        <w:t>最高申购价格与确定的发行价格相同时，</w:t>
      </w:r>
      <w:r w:rsidRPr="00BE7C93">
        <w:rPr>
          <w:rFonts w:hint="eastAsia"/>
          <w:sz w:val="24"/>
          <w:szCs w:val="24"/>
        </w:rPr>
        <w:t>对该价格的申购可不再剔除，剔除比例可低于</w:t>
      </w:r>
      <w:r w:rsidRPr="00BE7C93">
        <w:rPr>
          <w:rFonts w:hint="eastAsia"/>
          <w:sz w:val="24"/>
          <w:szCs w:val="24"/>
        </w:rPr>
        <w:t>10%</w:t>
      </w:r>
      <w:r w:rsidRPr="00BE7C93">
        <w:rPr>
          <w:rFonts w:hint="eastAsia"/>
          <w:sz w:val="24"/>
          <w:szCs w:val="24"/>
        </w:rPr>
        <w:t>。剔除部分不得参与网下申购。</w:t>
      </w:r>
    </w:p>
    <w:p w:rsidR="00533E51" w:rsidRPr="00BE7C93" w:rsidRDefault="00533E51" w:rsidP="009E4A1F">
      <w:pPr>
        <w:adjustRightInd w:val="0"/>
        <w:snapToGrid w:val="0"/>
        <w:spacing w:beforeLines="50" w:line="360" w:lineRule="auto"/>
        <w:ind w:firstLineChars="200" w:firstLine="480"/>
        <w:rPr>
          <w:sz w:val="24"/>
          <w:szCs w:val="24"/>
        </w:rPr>
      </w:pPr>
      <w:r w:rsidRPr="00BE7C93">
        <w:rPr>
          <w:sz w:val="24"/>
          <w:szCs w:val="24"/>
        </w:rPr>
        <w:t>在剔除最高部分报价后，发行人和主承销商考虑剩余报价及拟申购数量、所处行业、市场情况、同行业上市公司估值水平、募集资金需求及承销风险等因素，协商确定发行价格、最终发行数量、有效报价投资者及有效拟申购数量。有效报价投资者（指机构法人或个人）的数量不少于</w:t>
      </w:r>
      <w:r w:rsidRPr="00BE7C93">
        <w:rPr>
          <w:sz w:val="24"/>
          <w:szCs w:val="24"/>
        </w:rPr>
        <w:t>10</w:t>
      </w:r>
      <w:r w:rsidRPr="00BE7C93">
        <w:rPr>
          <w:sz w:val="24"/>
          <w:szCs w:val="24"/>
        </w:rPr>
        <w:t>家。有效报价投资者的认定按以下方式确定：</w:t>
      </w:r>
    </w:p>
    <w:p w:rsidR="00533E51" w:rsidRPr="00BE7C93" w:rsidRDefault="00533E51" w:rsidP="009E4A1F">
      <w:pPr>
        <w:adjustRightInd w:val="0"/>
        <w:snapToGrid w:val="0"/>
        <w:spacing w:beforeLines="50" w:line="360" w:lineRule="auto"/>
        <w:ind w:firstLineChars="200" w:firstLine="480"/>
        <w:rPr>
          <w:sz w:val="24"/>
          <w:szCs w:val="24"/>
        </w:rPr>
      </w:pPr>
      <w:r w:rsidRPr="00BE7C93">
        <w:rPr>
          <w:sz w:val="24"/>
          <w:szCs w:val="24"/>
        </w:rPr>
        <w:t>（</w:t>
      </w:r>
      <w:r w:rsidRPr="00BE7C93">
        <w:rPr>
          <w:sz w:val="24"/>
          <w:szCs w:val="24"/>
        </w:rPr>
        <w:t>1</w:t>
      </w:r>
      <w:r w:rsidRPr="00BE7C93">
        <w:rPr>
          <w:sz w:val="24"/>
          <w:szCs w:val="24"/>
        </w:rPr>
        <w:t>）当报价不低于发行价格的网下投资者小于</w:t>
      </w:r>
      <w:r w:rsidRPr="00BE7C93">
        <w:rPr>
          <w:sz w:val="24"/>
          <w:szCs w:val="24"/>
        </w:rPr>
        <w:t>10</w:t>
      </w:r>
      <w:r w:rsidRPr="00BE7C93">
        <w:rPr>
          <w:sz w:val="24"/>
          <w:szCs w:val="24"/>
        </w:rPr>
        <w:t>家时，中止发行；</w:t>
      </w:r>
    </w:p>
    <w:p w:rsidR="00533E51" w:rsidRPr="00BE7C93" w:rsidRDefault="00533E51" w:rsidP="009E4A1F">
      <w:pPr>
        <w:adjustRightInd w:val="0"/>
        <w:snapToGrid w:val="0"/>
        <w:spacing w:beforeLines="50" w:line="360" w:lineRule="auto"/>
        <w:ind w:firstLineChars="200" w:firstLine="480"/>
        <w:rPr>
          <w:sz w:val="24"/>
          <w:szCs w:val="24"/>
        </w:rPr>
      </w:pPr>
      <w:r w:rsidRPr="00BE7C93">
        <w:rPr>
          <w:sz w:val="24"/>
          <w:szCs w:val="24"/>
        </w:rPr>
        <w:t>（</w:t>
      </w:r>
      <w:r w:rsidRPr="00BE7C93">
        <w:rPr>
          <w:sz w:val="24"/>
          <w:szCs w:val="24"/>
        </w:rPr>
        <w:t>2</w:t>
      </w:r>
      <w:r w:rsidRPr="00BE7C93">
        <w:rPr>
          <w:sz w:val="24"/>
          <w:szCs w:val="24"/>
        </w:rPr>
        <w:t>）当报价不低于发行价格的网下投资者不少于</w:t>
      </w:r>
      <w:r w:rsidRPr="00BE7C93">
        <w:rPr>
          <w:sz w:val="24"/>
          <w:szCs w:val="24"/>
        </w:rPr>
        <w:t>10</w:t>
      </w:r>
      <w:r w:rsidRPr="00BE7C93">
        <w:rPr>
          <w:sz w:val="24"/>
          <w:szCs w:val="24"/>
        </w:rPr>
        <w:t>家时，剔除最高报价部分后申</w:t>
      </w:r>
      <w:r w:rsidRPr="00BE7C93">
        <w:rPr>
          <w:rFonts w:hint="eastAsia"/>
          <w:sz w:val="24"/>
          <w:szCs w:val="24"/>
        </w:rPr>
        <w:t>报</w:t>
      </w:r>
      <w:r w:rsidRPr="00BE7C93">
        <w:rPr>
          <w:sz w:val="24"/>
          <w:szCs w:val="24"/>
        </w:rPr>
        <w:t>价格不低于发行价格的网下投资者即为有效报价投资者。有效报价投资者申</w:t>
      </w:r>
      <w:r w:rsidRPr="00BE7C93">
        <w:rPr>
          <w:rFonts w:hint="eastAsia"/>
          <w:sz w:val="24"/>
          <w:szCs w:val="24"/>
        </w:rPr>
        <w:t>报</w:t>
      </w:r>
      <w:r w:rsidRPr="00BE7C93">
        <w:rPr>
          <w:sz w:val="24"/>
          <w:szCs w:val="24"/>
        </w:rPr>
        <w:t>价格不低于发行价格的拟申购数量为有效拟申购数量。</w:t>
      </w:r>
    </w:p>
    <w:p w:rsidR="004B37A3" w:rsidRPr="004B37A3" w:rsidRDefault="004B37A3" w:rsidP="009E4A1F">
      <w:pPr>
        <w:adjustRightInd w:val="0"/>
        <w:snapToGrid w:val="0"/>
        <w:spacing w:beforeLines="50" w:line="360" w:lineRule="auto"/>
        <w:ind w:firstLineChars="200" w:firstLine="482"/>
        <w:rPr>
          <w:b/>
          <w:color w:val="000000" w:themeColor="text1"/>
          <w:sz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五</w:t>
      </w:r>
      <w:r w:rsidRPr="004B37A3">
        <w:rPr>
          <w:rFonts w:eastAsia="黑体"/>
          <w:color w:val="000000" w:themeColor="text1"/>
          <w:sz w:val="30"/>
          <w:szCs w:val="30"/>
        </w:rPr>
        <w:t>、老股转让安排</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本次公开发行股份</w:t>
      </w:r>
      <w:r w:rsidRPr="004B37A3">
        <w:rPr>
          <w:color w:val="000000" w:themeColor="text1"/>
          <w:sz w:val="24"/>
          <w:szCs w:val="24"/>
        </w:rPr>
        <w:t>4</w:t>
      </w:r>
      <w:r w:rsidRPr="004B37A3">
        <w:rPr>
          <w:rFonts w:hint="eastAsia"/>
          <w:color w:val="000000" w:themeColor="text1"/>
          <w:sz w:val="24"/>
          <w:szCs w:val="24"/>
        </w:rPr>
        <w:t>,</w:t>
      </w:r>
      <w:r w:rsidRPr="004B37A3">
        <w:rPr>
          <w:color w:val="000000" w:themeColor="text1"/>
          <w:sz w:val="24"/>
          <w:szCs w:val="24"/>
        </w:rPr>
        <w:t>000</w:t>
      </w:r>
      <w:r w:rsidRPr="004B37A3">
        <w:rPr>
          <w:color w:val="000000" w:themeColor="text1"/>
          <w:sz w:val="24"/>
          <w:szCs w:val="24"/>
        </w:rPr>
        <w:t>万股，全部</w:t>
      </w:r>
      <w:r w:rsidRPr="004B37A3">
        <w:rPr>
          <w:rFonts w:hint="eastAsia"/>
          <w:color w:val="000000" w:themeColor="text1"/>
          <w:sz w:val="24"/>
          <w:szCs w:val="24"/>
        </w:rPr>
        <w:t>为</w:t>
      </w:r>
      <w:r w:rsidRPr="004B37A3">
        <w:rPr>
          <w:color w:val="000000" w:themeColor="text1"/>
          <w:sz w:val="24"/>
          <w:szCs w:val="24"/>
        </w:rPr>
        <w:t>公开发行新股，公司股东不进行公开发售股份。本次公开发行后的流通股股份占公司股份总数的比例</w:t>
      </w:r>
      <w:r w:rsidRPr="004B37A3">
        <w:rPr>
          <w:rFonts w:hint="eastAsia"/>
          <w:color w:val="000000" w:themeColor="text1"/>
          <w:sz w:val="24"/>
          <w:szCs w:val="24"/>
        </w:rPr>
        <w:t>为</w:t>
      </w:r>
      <w:r w:rsidRPr="004B37A3">
        <w:rPr>
          <w:rFonts w:hint="eastAsia"/>
          <w:color w:val="000000" w:themeColor="text1"/>
          <w:sz w:val="24"/>
          <w:szCs w:val="24"/>
        </w:rPr>
        <w:t>25%</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六、</w:t>
      </w:r>
      <w:r w:rsidRPr="004B37A3">
        <w:rPr>
          <w:rFonts w:eastAsia="黑体"/>
          <w:color w:val="000000" w:themeColor="text1"/>
          <w:sz w:val="30"/>
          <w:szCs w:val="30"/>
        </w:rPr>
        <w:t>网下</w:t>
      </w:r>
      <w:r w:rsidRPr="004B37A3">
        <w:rPr>
          <w:rFonts w:eastAsia="黑体" w:hint="eastAsia"/>
          <w:color w:val="000000" w:themeColor="text1"/>
          <w:sz w:val="30"/>
          <w:szCs w:val="30"/>
        </w:rPr>
        <w:t>网上</w:t>
      </w:r>
      <w:r w:rsidRPr="004B37A3">
        <w:rPr>
          <w:rFonts w:eastAsia="黑体"/>
          <w:color w:val="000000" w:themeColor="text1"/>
          <w:sz w:val="30"/>
          <w:szCs w:val="30"/>
        </w:rPr>
        <w:t>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1</w:t>
      </w:r>
      <w:r w:rsidRPr="004B37A3">
        <w:rPr>
          <w:rFonts w:hint="eastAsia"/>
          <w:color w:val="000000" w:themeColor="text1"/>
          <w:sz w:val="24"/>
          <w:szCs w:val="24"/>
        </w:rPr>
        <w:t>、</w:t>
      </w:r>
      <w:r w:rsidRPr="004B37A3">
        <w:rPr>
          <w:color w:val="000000" w:themeColor="text1"/>
          <w:sz w:val="24"/>
          <w:szCs w:val="24"/>
        </w:rPr>
        <w:t>网下申购</w:t>
      </w:r>
    </w:p>
    <w:p w:rsidR="007A4E9E" w:rsidRPr="00BE7C93" w:rsidRDefault="004B37A3" w:rsidP="009E4A1F">
      <w:pPr>
        <w:adjustRightInd w:val="0"/>
        <w:snapToGrid w:val="0"/>
        <w:spacing w:beforeLines="50" w:line="360" w:lineRule="auto"/>
        <w:ind w:firstLineChars="200" w:firstLine="480"/>
        <w:rPr>
          <w:sz w:val="24"/>
          <w:szCs w:val="24"/>
        </w:rPr>
      </w:pPr>
      <w:r w:rsidRPr="004B37A3">
        <w:rPr>
          <w:color w:val="000000" w:themeColor="text1"/>
          <w:sz w:val="24"/>
          <w:szCs w:val="24"/>
        </w:rPr>
        <w:t>本次网下申购的时间为</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color w:val="000000" w:themeColor="text1"/>
          <w:sz w:val="24"/>
          <w:szCs w:val="24"/>
        </w:rPr>
        <w:t>日）的</w:t>
      </w:r>
      <w:r w:rsidRPr="004B37A3">
        <w:rPr>
          <w:color w:val="000000" w:themeColor="text1"/>
          <w:sz w:val="24"/>
          <w:szCs w:val="24"/>
        </w:rPr>
        <w:t>9:30-15:00</w:t>
      </w:r>
      <w:r w:rsidRPr="004B37A3">
        <w:rPr>
          <w:color w:val="000000" w:themeColor="text1"/>
          <w:sz w:val="24"/>
          <w:szCs w:val="24"/>
        </w:rPr>
        <w:t>。</w:t>
      </w:r>
      <w:r w:rsidR="007A4E9E" w:rsidRPr="00BE7C93">
        <w:rPr>
          <w:b/>
          <w:sz w:val="24"/>
          <w:szCs w:val="24"/>
        </w:rPr>
        <w:t>《发行公告》中公布的全部有效报价配售对象必须参与网下申购。在参与网下申购时，</w:t>
      </w:r>
      <w:r w:rsidR="007A4E9E" w:rsidRPr="00BE7C93">
        <w:rPr>
          <w:rFonts w:hint="eastAsia"/>
          <w:b/>
          <w:sz w:val="24"/>
          <w:szCs w:val="24"/>
        </w:rPr>
        <w:t>网下有效报价投资者必须在深交所网下发行电子平台为其管理的有效报价配售对象录入申购单信息。</w:t>
      </w:r>
      <w:r w:rsidR="007A4E9E" w:rsidRPr="00BE7C93">
        <w:rPr>
          <w:rFonts w:hint="eastAsia"/>
          <w:sz w:val="24"/>
          <w:szCs w:val="24"/>
        </w:rPr>
        <w:t>申购单中</w:t>
      </w:r>
      <w:r w:rsidR="007A4E9E" w:rsidRPr="00BE7C93">
        <w:rPr>
          <w:sz w:val="24"/>
          <w:szCs w:val="24"/>
        </w:rPr>
        <w:t>申购价格为确定的发行价格，申购数量须不超过《发行公告》中规定的申购阶段网下初始发行数量。即申购数量须为：</w:t>
      </w:r>
    </w:p>
    <w:p w:rsidR="007A4E9E" w:rsidRPr="00BE7C93" w:rsidRDefault="007A4E9E" w:rsidP="009E4A1F">
      <w:pPr>
        <w:adjustRightInd w:val="0"/>
        <w:snapToGrid w:val="0"/>
        <w:spacing w:beforeLines="50" w:line="360" w:lineRule="auto"/>
        <w:ind w:firstLineChars="200" w:firstLine="480"/>
        <w:rPr>
          <w:sz w:val="24"/>
          <w:szCs w:val="24"/>
        </w:rPr>
      </w:pPr>
      <w:r w:rsidRPr="00BE7C93">
        <w:rPr>
          <w:sz w:val="24"/>
          <w:szCs w:val="24"/>
        </w:rPr>
        <w:t>（</w:t>
      </w:r>
      <w:r w:rsidRPr="00BE7C93">
        <w:rPr>
          <w:sz w:val="24"/>
          <w:szCs w:val="24"/>
        </w:rPr>
        <w:t>1</w:t>
      </w:r>
      <w:r w:rsidRPr="00BE7C93">
        <w:rPr>
          <w:sz w:val="24"/>
          <w:szCs w:val="24"/>
        </w:rPr>
        <w:t>）当某一配售对象的有效拟申购数量小于或等于申购阶段网下初始发行</w:t>
      </w:r>
      <w:r w:rsidRPr="00BE7C93">
        <w:rPr>
          <w:sz w:val="24"/>
          <w:szCs w:val="24"/>
        </w:rPr>
        <w:lastRenderedPageBreak/>
        <w:t>数量时，其申购数量为投资者有效拟申购数量</w:t>
      </w:r>
      <w:r w:rsidRPr="00BE7C93">
        <w:rPr>
          <w:rFonts w:hint="eastAsia"/>
          <w:sz w:val="24"/>
          <w:szCs w:val="24"/>
        </w:rPr>
        <w:t>；</w:t>
      </w:r>
    </w:p>
    <w:p w:rsidR="007A4E9E" w:rsidRPr="00BE7C93" w:rsidRDefault="007A4E9E" w:rsidP="009E4A1F">
      <w:pPr>
        <w:adjustRightInd w:val="0"/>
        <w:snapToGrid w:val="0"/>
        <w:spacing w:beforeLines="50" w:line="360" w:lineRule="auto"/>
        <w:ind w:firstLineChars="200" w:firstLine="480"/>
        <w:rPr>
          <w:sz w:val="24"/>
          <w:szCs w:val="24"/>
        </w:rPr>
      </w:pPr>
      <w:r w:rsidRPr="00BE7C93">
        <w:rPr>
          <w:sz w:val="24"/>
          <w:szCs w:val="24"/>
        </w:rPr>
        <w:t>（</w:t>
      </w:r>
      <w:r w:rsidRPr="00BE7C93">
        <w:rPr>
          <w:sz w:val="24"/>
          <w:szCs w:val="24"/>
        </w:rPr>
        <w:t>2</w:t>
      </w:r>
      <w:r w:rsidRPr="00BE7C93">
        <w:rPr>
          <w:sz w:val="24"/>
          <w:szCs w:val="24"/>
        </w:rPr>
        <w:t>）当某一配售对象的有效拟申购数量大于申购阶段网下初始发行数量时，其申购数量为申购阶段网下初始发行数量。</w:t>
      </w:r>
    </w:p>
    <w:p w:rsidR="00533E51" w:rsidRPr="007A4E9E" w:rsidRDefault="007A4E9E" w:rsidP="009E4A1F">
      <w:pPr>
        <w:adjustRightInd w:val="0"/>
        <w:snapToGrid w:val="0"/>
        <w:spacing w:beforeLines="50" w:line="360" w:lineRule="auto"/>
        <w:ind w:firstLineChars="200" w:firstLine="480"/>
        <w:rPr>
          <w:sz w:val="24"/>
          <w:szCs w:val="24"/>
        </w:rPr>
      </w:pPr>
      <w:r w:rsidRPr="00BE7C93">
        <w:rPr>
          <w:rFonts w:hint="eastAsia"/>
          <w:sz w:val="24"/>
          <w:szCs w:val="24"/>
        </w:rPr>
        <w:t>网下投资者为其管理的参与申购的全部有效报价配售对象录入申购单信息，包括申购价格、申购数量等信息。网下申购期间，网下投资者可以多次提交申购单，但以最后一次提交的申购单为准。在网下申购阶段，网下投资者无需缴付申购资金，获配后在</w:t>
      </w:r>
      <w:r w:rsidRPr="00BE7C93">
        <w:rPr>
          <w:rFonts w:hint="eastAsia"/>
          <w:sz w:val="24"/>
          <w:szCs w:val="24"/>
        </w:rPr>
        <w:t>T+2</w:t>
      </w:r>
      <w:r w:rsidRPr="00BE7C93">
        <w:rPr>
          <w:rFonts w:hint="eastAsia"/>
          <w:sz w:val="24"/>
          <w:szCs w:val="24"/>
        </w:rPr>
        <w:t>日缴纳认购款。</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2</w:t>
      </w:r>
      <w:r w:rsidRPr="004B37A3">
        <w:rPr>
          <w:rFonts w:hint="eastAsia"/>
          <w:color w:val="000000" w:themeColor="text1"/>
          <w:sz w:val="24"/>
          <w:szCs w:val="24"/>
        </w:rPr>
        <w:t>、</w:t>
      </w:r>
      <w:r w:rsidRPr="004B37A3">
        <w:rPr>
          <w:color w:val="000000" w:themeColor="text1"/>
          <w:sz w:val="24"/>
          <w:szCs w:val="24"/>
        </w:rPr>
        <w:t>网上申购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本次网上发行通过</w:t>
      </w:r>
      <w:r w:rsidRPr="004B37A3">
        <w:rPr>
          <w:rFonts w:hint="eastAsia"/>
          <w:color w:val="000000" w:themeColor="text1"/>
          <w:sz w:val="24"/>
          <w:szCs w:val="24"/>
        </w:rPr>
        <w:t>深</w:t>
      </w:r>
      <w:r w:rsidRPr="004B37A3">
        <w:rPr>
          <w:color w:val="000000" w:themeColor="text1"/>
          <w:sz w:val="24"/>
          <w:szCs w:val="24"/>
        </w:rPr>
        <w:t>交所交易系统进行</w:t>
      </w:r>
      <w:r w:rsidRPr="004B37A3">
        <w:rPr>
          <w:rFonts w:hint="eastAsia"/>
          <w:color w:val="000000" w:themeColor="text1"/>
          <w:sz w:val="24"/>
          <w:szCs w:val="24"/>
        </w:rPr>
        <w:t>。投资者持有</w:t>
      </w:r>
      <w:r w:rsidRPr="004B37A3">
        <w:rPr>
          <w:color w:val="000000" w:themeColor="text1"/>
          <w:sz w:val="24"/>
          <w:szCs w:val="24"/>
        </w:rPr>
        <w:t>1</w:t>
      </w:r>
      <w:r w:rsidRPr="004B37A3">
        <w:rPr>
          <w:rFonts w:hint="eastAsia"/>
          <w:color w:val="000000" w:themeColor="text1"/>
          <w:sz w:val="24"/>
          <w:szCs w:val="24"/>
        </w:rPr>
        <w:t>万元以上（含</w:t>
      </w:r>
      <w:r w:rsidRPr="004B37A3">
        <w:rPr>
          <w:color w:val="000000" w:themeColor="text1"/>
          <w:sz w:val="24"/>
          <w:szCs w:val="24"/>
        </w:rPr>
        <w:t>1</w:t>
      </w:r>
      <w:r w:rsidRPr="004B37A3">
        <w:rPr>
          <w:rFonts w:hint="eastAsia"/>
          <w:color w:val="000000" w:themeColor="text1"/>
          <w:sz w:val="24"/>
          <w:szCs w:val="24"/>
        </w:rPr>
        <w:t>万元）深交所非限售</w:t>
      </w:r>
      <w:r w:rsidRPr="004B37A3">
        <w:rPr>
          <w:rFonts w:hint="eastAsia"/>
          <w:color w:val="000000" w:themeColor="text1"/>
          <w:sz w:val="24"/>
          <w:szCs w:val="24"/>
        </w:rPr>
        <w:t>A</w:t>
      </w:r>
      <w:r w:rsidRPr="004B37A3">
        <w:rPr>
          <w:rFonts w:hint="eastAsia"/>
          <w:color w:val="000000" w:themeColor="text1"/>
          <w:sz w:val="24"/>
          <w:szCs w:val="24"/>
        </w:rPr>
        <w:t>股股份市值的，可在</w:t>
      </w:r>
      <w:r w:rsidRPr="004B37A3">
        <w:rPr>
          <w:color w:val="000000" w:themeColor="text1"/>
          <w:sz w:val="24"/>
          <w:szCs w:val="24"/>
        </w:rPr>
        <w:t>2016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T</w:t>
      </w:r>
      <w:r w:rsidRPr="004B37A3">
        <w:rPr>
          <w:rFonts w:hint="eastAsia"/>
          <w:color w:val="000000" w:themeColor="text1"/>
          <w:sz w:val="24"/>
          <w:szCs w:val="24"/>
        </w:rPr>
        <w:t>日）参与本次发行的网上申购。每</w:t>
      </w:r>
      <w:r w:rsidRPr="004B37A3">
        <w:rPr>
          <w:color w:val="000000" w:themeColor="text1"/>
          <w:sz w:val="24"/>
          <w:szCs w:val="24"/>
        </w:rPr>
        <w:t>5000</w:t>
      </w:r>
      <w:r w:rsidRPr="004B37A3">
        <w:rPr>
          <w:rFonts w:hint="eastAsia"/>
          <w:color w:val="000000" w:themeColor="text1"/>
          <w:sz w:val="24"/>
          <w:szCs w:val="24"/>
        </w:rPr>
        <w:t>元市值可申购一个</w:t>
      </w:r>
      <w:r w:rsidRPr="004B37A3">
        <w:rPr>
          <w:color w:val="000000" w:themeColor="text1"/>
          <w:sz w:val="24"/>
          <w:szCs w:val="24"/>
        </w:rPr>
        <w:t>申购单位</w:t>
      </w:r>
      <w:r w:rsidRPr="004B37A3">
        <w:rPr>
          <w:rFonts w:hint="eastAsia"/>
          <w:color w:val="000000" w:themeColor="text1"/>
          <w:sz w:val="24"/>
          <w:szCs w:val="24"/>
        </w:rPr>
        <w:t>，不足</w:t>
      </w:r>
      <w:r w:rsidRPr="004B37A3">
        <w:rPr>
          <w:color w:val="000000" w:themeColor="text1"/>
          <w:sz w:val="24"/>
          <w:szCs w:val="24"/>
        </w:rPr>
        <w:t>5000</w:t>
      </w:r>
      <w:r w:rsidRPr="004B37A3">
        <w:rPr>
          <w:rFonts w:hint="eastAsia"/>
          <w:color w:val="000000" w:themeColor="text1"/>
          <w:sz w:val="24"/>
          <w:szCs w:val="24"/>
        </w:rPr>
        <w:t>元的部分不计入申购额度。每一个申购单位为</w:t>
      </w:r>
      <w:r w:rsidRPr="004B37A3">
        <w:rPr>
          <w:color w:val="000000" w:themeColor="text1"/>
          <w:sz w:val="24"/>
          <w:szCs w:val="24"/>
        </w:rPr>
        <w:t>500</w:t>
      </w:r>
      <w:r w:rsidRPr="004B37A3">
        <w:rPr>
          <w:rFonts w:hint="eastAsia"/>
          <w:color w:val="000000" w:themeColor="text1"/>
          <w:sz w:val="24"/>
          <w:szCs w:val="24"/>
        </w:rPr>
        <w:t>股，申购数量应当为</w:t>
      </w:r>
      <w:r w:rsidRPr="004B37A3">
        <w:rPr>
          <w:color w:val="000000" w:themeColor="text1"/>
          <w:sz w:val="24"/>
          <w:szCs w:val="24"/>
        </w:rPr>
        <w:t>500</w:t>
      </w:r>
      <w:r w:rsidRPr="004B37A3">
        <w:rPr>
          <w:rFonts w:hint="eastAsia"/>
          <w:color w:val="000000" w:themeColor="text1"/>
          <w:sz w:val="24"/>
          <w:szCs w:val="24"/>
        </w:rPr>
        <w:t>股或其整数倍，但申购上限不得超过本次网上初始发行股数的千分之一，具体网上发行数量将在《发行公告》中披露。投资者持有的市值按其</w:t>
      </w:r>
      <w:r w:rsidRPr="004B37A3">
        <w:rPr>
          <w:color w:val="000000" w:themeColor="text1"/>
          <w:sz w:val="24"/>
          <w:szCs w:val="24"/>
        </w:rPr>
        <w:t>2016</w:t>
      </w:r>
      <w:r w:rsidRPr="004B37A3">
        <w:rPr>
          <w:rFonts w:hint="eastAsia"/>
          <w:color w:val="000000" w:themeColor="text1"/>
          <w:sz w:val="24"/>
          <w:szCs w:val="24"/>
        </w:rPr>
        <w:t>年</w:t>
      </w:r>
      <w:r w:rsidRPr="004B37A3">
        <w:rPr>
          <w:rFonts w:hint="eastAsia"/>
          <w:color w:val="000000" w:themeColor="text1"/>
          <w:sz w:val="24"/>
          <w:szCs w:val="24"/>
        </w:rPr>
        <w:t>11</w:t>
      </w:r>
      <w:r w:rsidRPr="004B37A3">
        <w:rPr>
          <w:color w:val="000000" w:themeColor="text1"/>
          <w:sz w:val="24"/>
          <w:szCs w:val="24"/>
        </w:rPr>
        <w:t>月</w:t>
      </w:r>
      <w:r w:rsidRPr="004B37A3">
        <w:rPr>
          <w:rFonts w:hint="eastAsia"/>
          <w:color w:val="000000" w:themeColor="text1"/>
          <w:sz w:val="24"/>
          <w:szCs w:val="24"/>
        </w:rPr>
        <w:t>8</w:t>
      </w:r>
      <w:r w:rsidRPr="004B37A3">
        <w:rPr>
          <w:color w:val="000000" w:themeColor="text1"/>
          <w:sz w:val="24"/>
          <w:szCs w:val="24"/>
        </w:rPr>
        <w:t>日</w:t>
      </w:r>
      <w:r w:rsidRPr="004B37A3">
        <w:rPr>
          <w:rFonts w:hint="eastAsia"/>
          <w:color w:val="000000" w:themeColor="text1"/>
          <w:sz w:val="24"/>
          <w:szCs w:val="24"/>
        </w:rPr>
        <w:t>（含</w:t>
      </w:r>
      <w:r w:rsidRPr="004B37A3">
        <w:rPr>
          <w:color w:val="000000" w:themeColor="text1"/>
          <w:sz w:val="24"/>
          <w:szCs w:val="24"/>
        </w:rPr>
        <w:t>T-2</w:t>
      </w:r>
      <w:r w:rsidRPr="004B37A3">
        <w:rPr>
          <w:rFonts w:hint="eastAsia"/>
          <w:color w:val="000000" w:themeColor="text1"/>
          <w:sz w:val="24"/>
          <w:szCs w:val="24"/>
        </w:rPr>
        <w:t>日）前</w:t>
      </w:r>
      <w:r w:rsidRPr="004B37A3">
        <w:rPr>
          <w:color w:val="000000" w:themeColor="text1"/>
          <w:sz w:val="24"/>
          <w:szCs w:val="24"/>
        </w:rPr>
        <w:t>20</w:t>
      </w:r>
      <w:r w:rsidRPr="004B37A3">
        <w:rPr>
          <w:rFonts w:hint="eastAsia"/>
          <w:color w:val="000000" w:themeColor="text1"/>
          <w:sz w:val="24"/>
          <w:szCs w:val="24"/>
        </w:rPr>
        <w:t>个交易日的日均持有市值计算，可同时用于</w:t>
      </w:r>
      <w:r w:rsidRPr="004B37A3">
        <w:rPr>
          <w:color w:val="000000" w:themeColor="text1"/>
          <w:sz w:val="24"/>
          <w:szCs w:val="24"/>
        </w:rPr>
        <w:t>2016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T</w:t>
      </w:r>
      <w:r w:rsidRPr="004B37A3">
        <w:rPr>
          <w:rFonts w:hint="eastAsia"/>
          <w:color w:val="000000" w:themeColor="text1"/>
          <w:sz w:val="24"/>
          <w:szCs w:val="24"/>
        </w:rPr>
        <w:t>日）申购多只新股。投资者持有的市值应符合《深圳</w:t>
      </w:r>
      <w:r w:rsidRPr="004B37A3">
        <w:rPr>
          <w:color w:val="000000" w:themeColor="text1"/>
          <w:sz w:val="24"/>
          <w:szCs w:val="24"/>
        </w:rPr>
        <w:t>市场首次公开发行</w:t>
      </w:r>
      <w:r w:rsidRPr="004B37A3">
        <w:rPr>
          <w:rFonts w:hint="eastAsia"/>
          <w:color w:val="000000" w:themeColor="text1"/>
          <w:sz w:val="24"/>
          <w:szCs w:val="24"/>
        </w:rPr>
        <w:t>股票网上发行实施细则》的相关规定。</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网上投资者应当自主表达申购意向，不得全权委托证券公司代其进行新股申购。</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网上</w:t>
      </w:r>
      <w:r w:rsidRPr="004B37A3">
        <w:rPr>
          <w:b/>
          <w:color w:val="000000" w:themeColor="text1"/>
          <w:sz w:val="24"/>
          <w:szCs w:val="24"/>
        </w:rPr>
        <w:t>投资者申购日（</w:t>
      </w:r>
      <w:r w:rsidRPr="004B37A3">
        <w:rPr>
          <w:rFonts w:hint="eastAsia"/>
          <w:b/>
          <w:color w:val="000000" w:themeColor="text1"/>
          <w:sz w:val="24"/>
          <w:szCs w:val="24"/>
        </w:rPr>
        <w:t>T</w:t>
      </w:r>
      <w:r w:rsidRPr="004B37A3">
        <w:rPr>
          <w:rFonts w:hint="eastAsia"/>
          <w:b/>
          <w:color w:val="000000" w:themeColor="text1"/>
          <w:sz w:val="24"/>
          <w:szCs w:val="24"/>
        </w:rPr>
        <w:t>日</w:t>
      </w:r>
      <w:r w:rsidRPr="004B37A3">
        <w:rPr>
          <w:b/>
          <w:color w:val="000000" w:themeColor="text1"/>
          <w:sz w:val="24"/>
          <w:szCs w:val="24"/>
        </w:rPr>
        <w:t>）申购无需缴纳申购款，</w:t>
      </w:r>
      <w:r w:rsidRPr="004B37A3">
        <w:rPr>
          <w:rFonts w:hint="eastAsia"/>
          <w:b/>
          <w:color w:val="000000" w:themeColor="text1"/>
          <w:sz w:val="24"/>
          <w:szCs w:val="24"/>
        </w:rPr>
        <w:t>T</w:t>
      </w:r>
      <w:r w:rsidRPr="004B37A3">
        <w:rPr>
          <w:b/>
          <w:color w:val="000000" w:themeColor="text1"/>
          <w:sz w:val="24"/>
          <w:szCs w:val="24"/>
        </w:rPr>
        <w:t>+2</w:t>
      </w:r>
      <w:r w:rsidRPr="004B37A3">
        <w:rPr>
          <w:rFonts w:hint="eastAsia"/>
          <w:b/>
          <w:color w:val="000000" w:themeColor="text1"/>
          <w:sz w:val="24"/>
          <w:szCs w:val="24"/>
        </w:rPr>
        <w:t>日</w:t>
      </w:r>
      <w:r w:rsidRPr="004B37A3">
        <w:rPr>
          <w:b/>
          <w:color w:val="000000" w:themeColor="text1"/>
          <w:sz w:val="24"/>
          <w:szCs w:val="24"/>
        </w:rPr>
        <w:t>根据中签结果缴纳</w:t>
      </w:r>
      <w:r w:rsidRPr="004B37A3">
        <w:rPr>
          <w:rFonts w:hint="eastAsia"/>
          <w:b/>
          <w:color w:val="000000" w:themeColor="text1"/>
          <w:sz w:val="24"/>
          <w:szCs w:val="24"/>
        </w:rPr>
        <w:t>认购款。</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参与本次初步询价的配售对象不得再参与网上发行，若配售对象同时参与网下</w:t>
      </w:r>
      <w:r w:rsidRPr="004B37A3">
        <w:rPr>
          <w:rFonts w:hint="eastAsia"/>
          <w:color w:val="000000" w:themeColor="text1"/>
          <w:sz w:val="24"/>
          <w:szCs w:val="24"/>
        </w:rPr>
        <w:t>询价</w:t>
      </w:r>
      <w:r w:rsidRPr="004B37A3">
        <w:rPr>
          <w:color w:val="000000" w:themeColor="text1"/>
          <w:sz w:val="24"/>
          <w:szCs w:val="24"/>
        </w:rPr>
        <w:t>和网上申购的，网上申购为无效申购。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七</w:t>
      </w:r>
      <w:r w:rsidRPr="004B37A3">
        <w:rPr>
          <w:rFonts w:eastAsia="黑体"/>
          <w:color w:val="000000" w:themeColor="text1"/>
          <w:sz w:val="30"/>
          <w:szCs w:val="30"/>
        </w:rPr>
        <w:t>、本次发行回拨机制</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本次发行网上网下申购于</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color w:val="000000" w:themeColor="text1"/>
          <w:sz w:val="24"/>
          <w:szCs w:val="24"/>
        </w:rPr>
        <w:t>日）</w:t>
      </w:r>
      <w:r w:rsidRPr="004B37A3">
        <w:rPr>
          <w:color w:val="000000" w:themeColor="text1"/>
          <w:sz w:val="24"/>
          <w:szCs w:val="24"/>
        </w:rPr>
        <w:t>15:00</w:t>
      </w:r>
      <w:r w:rsidRPr="004B37A3">
        <w:rPr>
          <w:color w:val="000000" w:themeColor="text1"/>
          <w:sz w:val="24"/>
          <w:szCs w:val="24"/>
        </w:rPr>
        <w:t>同时截止。申购</w:t>
      </w:r>
      <w:r w:rsidRPr="004B37A3">
        <w:rPr>
          <w:color w:val="000000" w:themeColor="text1"/>
          <w:sz w:val="24"/>
          <w:szCs w:val="24"/>
        </w:rPr>
        <w:lastRenderedPageBreak/>
        <w:t>结束后，发行人和主承销商将根据网上申购情况于</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10</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color w:val="000000" w:themeColor="text1"/>
          <w:sz w:val="24"/>
          <w:szCs w:val="24"/>
        </w:rPr>
        <w:t>日）决定是否启动回拨机制，对网下、网上发行的规模进行调节。回拨机制的启动将根据网上投资者初步有效</w:t>
      </w:r>
      <w:r w:rsidRPr="004B37A3">
        <w:rPr>
          <w:rFonts w:hint="eastAsia"/>
          <w:color w:val="000000" w:themeColor="text1"/>
          <w:sz w:val="24"/>
          <w:szCs w:val="24"/>
        </w:rPr>
        <w:t>申</w:t>
      </w:r>
      <w:r w:rsidRPr="004B37A3">
        <w:rPr>
          <w:color w:val="000000" w:themeColor="text1"/>
          <w:sz w:val="24"/>
          <w:szCs w:val="24"/>
        </w:rPr>
        <w:t>购倍数确定：</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网上投资者初步有效</w:t>
      </w:r>
      <w:r w:rsidRPr="004B37A3">
        <w:rPr>
          <w:rFonts w:hint="eastAsia"/>
          <w:color w:val="000000" w:themeColor="text1"/>
          <w:sz w:val="24"/>
          <w:szCs w:val="24"/>
        </w:rPr>
        <w:t>申</w:t>
      </w:r>
      <w:r w:rsidRPr="004B37A3">
        <w:rPr>
          <w:color w:val="000000" w:themeColor="text1"/>
          <w:sz w:val="24"/>
          <w:szCs w:val="24"/>
        </w:rPr>
        <w:t>购倍数</w:t>
      </w:r>
      <w:r w:rsidRPr="004B37A3">
        <w:rPr>
          <w:color w:val="000000" w:themeColor="text1"/>
          <w:sz w:val="24"/>
          <w:szCs w:val="24"/>
        </w:rPr>
        <w:t>=</w:t>
      </w:r>
      <w:r w:rsidRPr="004B37A3">
        <w:rPr>
          <w:color w:val="000000" w:themeColor="text1"/>
          <w:sz w:val="24"/>
          <w:szCs w:val="24"/>
        </w:rPr>
        <w:t>网上有效申购数量</w:t>
      </w:r>
      <w:r w:rsidRPr="004B37A3">
        <w:rPr>
          <w:color w:val="000000" w:themeColor="text1"/>
          <w:sz w:val="24"/>
          <w:szCs w:val="24"/>
        </w:rPr>
        <w:t>/</w:t>
      </w:r>
      <w:r w:rsidRPr="004B37A3">
        <w:rPr>
          <w:color w:val="000000" w:themeColor="text1"/>
          <w:sz w:val="24"/>
          <w:szCs w:val="24"/>
        </w:rPr>
        <w:t>回拨前网上发行数量。</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有关回拨机制的具体安排如下：</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1</w:t>
      </w:r>
      <w:r w:rsidRPr="004B37A3">
        <w:rPr>
          <w:color w:val="000000" w:themeColor="text1"/>
          <w:sz w:val="24"/>
          <w:szCs w:val="24"/>
        </w:rPr>
        <w:t>）网下发行获得足额</w:t>
      </w:r>
      <w:r w:rsidRPr="004B37A3">
        <w:rPr>
          <w:rFonts w:hint="eastAsia"/>
          <w:color w:val="000000" w:themeColor="text1"/>
          <w:sz w:val="24"/>
          <w:szCs w:val="24"/>
        </w:rPr>
        <w:t>申</w:t>
      </w:r>
      <w:r w:rsidRPr="004B37A3">
        <w:rPr>
          <w:color w:val="000000" w:themeColor="text1"/>
          <w:sz w:val="24"/>
          <w:szCs w:val="24"/>
        </w:rPr>
        <w:t>购的情况下，若网上投资者初步有效</w:t>
      </w:r>
      <w:r w:rsidRPr="004B37A3">
        <w:rPr>
          <w:rFonts w:hint="eastAsia"/>
          <w:color w:val="000000" w:themeColor="text1"/>
          <w:sz w:val="24"/>
          <w:szCs w:val="24"/>
        </w:rPr>
        <w:t>申</w:t>
      </w:r>
      <w:r w:rsidRPr="004B37A3">
        <w:rPr>
          <w:color w:val="000000" w:themeColor="text1"/>
          <w:sz w:val="24"/>
          <w:szCs w:val="24"/>
        </w:rPr>
        <w:t>购倍数在</w:t>
      </w:r>
      <w:r w:rsidRPr="004B37A3">
        <w:rPr>
          <w:color w:val="000000" w:themeColor="text1"/>
          <w:sz w:val="24"/>
          <w:szCs w:val="24"/>
        </w:rPr>
        <w:t>50</w:t>
      </w:r>
      <w:r w:rsidRPr="004B37A3">
        <w:rPr>
          <w:color w:val="000000" w:themeColor="text1"/>
          <w:sz w:val="24"/>
          <w:szCs w:val="24"/>
        </w:rPr>
        <w:t>倍以上但低于</w:t>
      </w:r>
      <w:r w:rsidRPr="004B37A3">
        <w:rPr>
          <w:color w:val="000000" w:themeColor="text1"/>
          <w:sz w:val="24"/>
          <w:szCs w:val="24"/>
        </w:rPr>
        <w:t>100</w:t>
      </w:r>
      <w:r w:rsidRPr="004B37A3">
        <w:rPr>
          <w:color w:val="000000" w:themeColor="text1"/>
          <w:sz w:val="24"/>
          <w:szCs w:val="24"/>
        </w:rPr>
        <w:t>倍（含）的，应从网下向网上回拨，回拨比例为本次公开发行股票数量的</w:t>
      </w:r>
      <w:r w:rsidRPr="004B37A3">
        <w:rPr>
          <w:color w:val="000000" w:themeColor="text1"/>
          <w:sz w:val="24"/>
          <w:szCs w:val="24"/>
        </w:rPr>
        <w:t>20%</w:t>
      </w:r>
      <w:r w:rsidRPr="004B37A3">
        <w:rPr>
          <w:color w:val="000000" w:themeColor="text1"/>
          <w:sz w:val="24"/>
          <w:szCs w:val="24"/>
        </w:rPr>
        <w:t>；网上投资者初步有效</w:t>
      </w:r>
      <w:r w:rsidRPr="004B37A3">
        <w:rPr>
          <w:rFonts w:hint="eastAsia"/>
          <w:color w:val="000000" w:themeColor="text1"/>
          <w:sz w:val="24"/>
          <w:szCs w:val="24"/>
        </w:rPr>
        <w:t>申</w:t>
      </w:r>
      <w:r w:rsidRPr="004B37A3">
        <w:rPr>
          <w:color w:val="000000" w:themeColor="text1"/>
          <w:sz w:val="24"/>
          <w:szCs w:val="24"/>
        </w:rPr>
        <w:t>购倍数在</w:t>
      </w:r>
      <w:r w:rsidRPr="004B37A3">
        <w:rPr>
          <w:color w:val="000000" w:themeColor="text1"/>
          <w:sz w:val="24"/>
          <w:szCs w:val="24"/>
        </w:rPr>
        <w:t>100</w:t>
      </w:r>
      <w:r w:rsidRPr="004B37A3">
        <w:rPr>
          <w:color w:val="000000" w:themeColor="text1"/>
          <w:sz w:val="24"/>
          <w:szCs w:val="24"/>
        </w:rPr>
        <w:t>倍以上的，回拨比例为本次公开发行股票数量的</w:t>
      </w:r>
      <w:r w:rsidRPr="004B37A3">
        <w:rPr>
          <w:rFonts w:hint="eastAsia"/>
          <w:color w:val="000000" w:themeColor="text1"/>
          <w:sz w:val="24"/>
          <w:szCs w:val="24"/>
        </w:rPr>
        <w:t>40</w:t>
      </w:r>
      <w:r w:rsidRPr="004B37A3">
        <w:rPr>
          <w:color w:val="000000" w:themeColor="text1"/>
          <w:sz w:val="24"/>
          <w:szCs w:val="24"/>
        </w:rPr>
        <w:t>%</w:t>
      </w:r>
      <w:r w:rsidRPr="004B37A3">
        <w:rPr>
          <w:color w:val="000000" w:themeColor="text1"/>
          <w:sz w:val="24"/>
          <w:szCs w:val="24"/>
        </w:rPr>
        <w:t>；网上投资者初步有效申购倍数超过</w:t>
      </w:r>
      <w:r w:rsidRPr="004B37A3">
        <w:rPr>
          <w:color w:val="000000" w:themeColor="text1"/>
          <w:sz w:val="24"/>
          <w:szCs w:val="24"/>
        </w:rPr>
        <w:t>150</w:t>
      </w:r>
      <w:r w:rsidRPr="004B37A3">
        <w:rPr>
          <w:color w:val="000000" w:themeColor="text1"/>
          <w:sz w:val="24"/>
          <w:szCs w:val="24"/>
        </w:rPr>
        <w:t>倍的，回拨后网下发行比例不超过本次公开发行股票数量的</w:t>
      </w:r>
      <w:r w:rsidRPr="004B37A3">
        <w:rPr>
          <w:color w:val="000000" w:themeColor="text1"/>
          <w:sz w:val="24"/>
          <w:szCs w:val="24"/>
        </w:rPr>
        <w:t>10%</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2</w:t>
      </w:r>
      <w:r w:rsidRPr="004B37A3">
        <w:rPr>
          <w:color w:val="000000" w:themeColor="text1"/>
          <w:sz w:val="24"/>
          <w:szCs w:val="24"/>
        </w:rPr>
        <w:t>）若网上申购不足，可以回拨给网下投资者</w:t>
      </w:r>
      <w:r w:rsidRPr="004B37A3">
        <w:rPr>
          <w:rFonts w:hint="eastAsia"/>
          <w:color w:val="000000" w:themeColor="text1"/>
          <w:sz w:val="24"/>
          <w:szCs w:val="24"/>
        </w:rPr>
        <w:t>，</w:t>
      </w:r>
      <w:r w:rsidRPr="004B37A3">
        <w:rPr>
          <w:color w:val="000000" w:themeColor="text1"/>
          <w:sz w:val="24"/>
          <w:szCs w:val="24"/>
        </w:rPr>
        <w:t>向网下回拨后，有效报价投资者仍未能足额</w:t>
      </w:r>
      <w:r w:rsidRPr="004B37A3">
        <w:rPr>
          <w:rFonts w:hint="eastAsia"/>
          <w:color w:val="000000" w:themeColor="text1"/>
          <w:sz w:val="24"/>
          <w:szCs w:val="24"/>
        </w:rPr>
        <w:t>申</w:t>
      </w:r>
      <w:r w:rsidRPr="004B37A3">
        <w:rPr>
          <w:color w:val="000000" w:themeColor="text1"/>
          <w:sz w:val="24"/>
          <w:szCs w:val="24"/>
        </w:rPr>
        <w:t>购的情况下，则中止发行；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3</w:t>
      </w:r>
      <w:r w:rsidRPr="004B37A3">
        <w:rPr>
          <w:color w:val="000000" w:themeColor="text1"/>
          <w:sz w:val="24"/>
          <w:szCs w:val="24"/>
        </w:rPr>
        <w:t>）在网下发行未获得足额</w:t>
      </w:r>
      <w:r w:rsidRPr="004B37A3">
        <w:rPr>
          <w:rFonts w:hint="eastAsia"/>
          <w:color w:val="000000" w:themeColor="text1"/>
          <w:sz w:val="24"/>
          <w:szCs w:val="24"/>
        </w:rPr>
        <w:t>申</w:t>
      </w:r>
      <w:r w:rsidRPr="004B37A3">
        <w:rPr>
          <w:color w:val="000000" w:themeColor="text1"/>
          <w:sz w:val="24"/>
          <w:szCs w:val="24"/>
        </w:rPr>
        <w:t>购的情况下，不足部分不向网上回拨，中止发行。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在发生回拨的情形下，发行人和主承销商将及时启动回拨机制，并于</w:t>
      </w:r>
      <w:r w:rsidRPr="004B37A3">
        <w:rPr>
          <w:color w:val="000000" w:themeColor="text1"/>
          <w:sz w:val="24"/>
          <w:szCs w:val="24"/>
        </w:rPr>
        <w:t>2016</w:t>
      </w:r>
      <w:r w:rsidRPr="004B37A3">
        <w:rPr>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11</w:t>
      </w:r>
      <w:r w:rsidRPr="004B37A3">
        <w:rPr>
          <w:rFonts w:hint="eastAsia"/>
          <w:color w:val="000000" w:themeColor="text1"/>
          <w:sz w:val="24"/>
          <w:szCs w:val="24"/>
        </w:rPr>
        <w:t>日</w:t>
      </w:r>
      <w:r w:rsidRPr="004B37A3">
        <w:rPr>
          <w:color w:val="000000" w:themeColor="text1"/>
          <w:sz w:val="24"/>
          <w:szCs w:val="24"/>
        </w:rPr>
        <w:t>（</w:t>
      </w:r>
      <w:r w:rsidRPr="004B37A3">
        <w:rPr>
          <w:color w:val="000000" w:themeColor="text1"/>
          <w:sz w:val="24"/>
          <w:szCs w:val="24"/>
        </w:rPr>
        <w:t>T+</w:t>
      </w:r>
      <w:r w:rsidRPr="004B37A3">
        <w:rPr>
          <w:rFonts w:hint="eastAsia"/>
          <w:color w:val="000000" w:themeColor="text1"/>
          <w:sz w:val="24"/>
          <w:szCs w:val="24"/>
        </w:rPr>
        <w:t>1</w:t>
      </w:r>
      <w:r w:rsidRPr="004B37A3">
        <w:rPr>
          <w:color w:val="000000" w:themeColor="text1"/>
          <w:sz w:val="24"/>
          <w:szCs w:val="24"/>
        </w:rPr>
        <w:t>日）在《深圳市科信通信技术股份有限公司首次公开发行股票</w:t>
      </w:r>
      <w:r w:rsidR="00533E51">
        <w:rPr>
          <w:rFonts w:hint="eastAsia"/>
          <w:color w:val="000000" w:themeColor="text1"/>
          <w:sz w:val="24"/>
          <w:szCs w:val="24"/>
        </w:rPr>
        <w:t>并在创业板上市</w:t>
      </w:r>
      <w:r w:rsidRPr="004B37A3">
        <w:rPr>
          <w:color w:val="000000" w:themeColor="text1"/>
          <w:sz w:val="24"/>
          <w:szCs w:val="24"/>
        </w:rPr>
        <w:t>网上中签率公告》中披露。</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八</w:t>
      </w:r>
      <w:r w:rsidRPr="004B37A3">
        <w:rPr>
          <w:rFonts w:eastAsia="黑体"/>
          <w:color w:val="000000" w:themeColor="text1"/>
          <w:sz w:val="30"/>
          <w:szCs w:val="30"/>
        </w:rPr>
        <w:t>、网下配售原则</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发行人和主承销商在完成双向回拨机制后，将根据以下原则对网下投资者进行配售：</w:t>
      </w:r>
    </w:p>
    <w:p w:rsidR="00533E51" w:rsidRPr="001509AA"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1</w:t>
      </w:r>
      <w:r w:rsidRPr="004B37A3">
        <w:rPr>
          <w:color w:val="000000" w:themeColor="text1"/>
          <w:sz w:val="24"/>
          <w:szCs w:val="24"/>
        </w:rPr>
        <w:t>、</w:t>
      </w:r>
      <w:r w:rsidR="00533E51" w:rsidRPr="001509AA">
        <w:rPr>
          <w:color w:val="000000" w:themeColor="text1"/>
          <w:sz w:val="24"/>
          <w:szCs w:val="24"/>
        </w:rPr>
        <w:t>招商证券及发行人将对提供有效报价的网下投资者是否符合</w:t>
      </w:r>
      <w:r w:rsidR="00533E51" w:rsidRPr="001509AA">
        <w:rPr>
          <w:rFonts w:hint="eastAsia"/>
          <w:color w:val="000000" w:themeColor="text1"/>
          <w:sz w:val="24"/>
          <w:szCs w:val="24"/>
        </w:rPr>
        <w:t>本公告“二、（一）参与网下询价的投资者标准”所列</w:t>
      </w:r>
      <w:r w:rsidR="00533E51" w:rsidRPr="001509AA">
        <w:rPr>
          <w:color w:val="000000" w:themeColor="text1"/>
          <w:sz w:val="24"/>
          <w:szCs w:val="24"/>
        </w:rPr>
        <w:t>网下投资者</w:t>
      </w:r>
      <w:r w:rsidR="00533E51" w:rsidRPr="001509AA">
        <w:rPr>
          <w:rFonts w:hint="eastAsia"/>
          <w:color w:val="000000" w:themeColor="text1"/>
          <w:sz w:val="24"/>
          <w:szCs w:val="24"/>
        </w:rPr>
        <w:t>的标准进行</w:t>
      </w:r>
      <w:r w:rsidR="00533E51" w:rsidRPr="001509AA">
        <w:rPr>
          <w:color w:val="000000" w:themeColor="text1"/>
          <w:sz w:val="24"/>
          <w:szCs w:val="24"/>
        </w:rPr>
        <w:t>核查，不符合配售投资者条件的，将被剔除，不能参与网下配售</w:t>
      </w:r>
      <w:r w:rsidR="00533E51" w:rsidRPr="001509AA">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2</w:t>
      </w:r>
      <w:r w:rsidRPr="004B37A3">
        <w:rPr>
          <w:color w:val="000000" w:themeColor="text1"/>
          <w:sz w:val="24"/>
          <w:szCs w:val="24"/>
        </w:rPr>
        <w:t>、主承销商将提供有效报价并参加网下申购的符合配售投资者条件的网下投资者分为以下三类：</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lastRenderedPageBreak/>
        <w:t>（</w:t>
      </w:r>
      <w:r w:rsidRPr="004B37A3">
        <w:rPr>
          <w:color w:val="000000" w:themeColor="text1"/>
          <w:sz w:val="24"/>
          <w:szCs w:val="24"/>
        </w:rPr>
        <w:t>1</w:t>
      </w:r>
      <w:r w:rsidRPr="004B37A3">
        <w:rPr>
          <w:color w:val="000000" w:themeColor="text1"/>
          <w:sz w:val="24"/>
          <w:szCs w:val="24"/>
        </w:rPr>
        <w:t>）通过公开募集方式设立的证券投资基金（以下简称公募基金）和社保基金投资管理人管理的社会保障基金（以下简称社保基金）为</w:t>
      </w:r>
      <w:r w:rsidRPr="004B37A3">
        <w:rPr>
          <w:color w:val="000000" w:themeColor="text1"/>
          <w:sz w:val="24"/>
          <w:szCs w:val="24"/>
        </w:rPr>
        <w:t>A</w:t>
      </w:r>
      <w:r w:rsidRPr="004B37A3">
        <w:rPr>
          <w:color w:val="000000" w:themeColor="text1"/>
          <w:sz w:val="24"/>
          <w:szCs w:val="24"/>
        </w:rPr>
        <w:t>类投资者；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2</w:t>
      </w:r>
      <w:r w:rsidRPr="004B37A3">
        <w:rPr>
          <w:color w:val="000000" w:themeColor="text1"/>
          <w:sz w:val="24"/>
          <w:szCs w:val="24"/>
        </w:rPr>
        <w:t>）根据《企业年金基金管理办法》设立的企业年金基金和符合《保险资金运用管理暂行办法》等相关规定的保险资金（以下简称</w:t>
      </w:r>
      <w:r w:rsidRPr="004B37A3">
        <w:rPr>
          <w:color w:val="000000" w:themeColor="text1"/>
          <w:sz w:val="24"/>
          <w:szCs w:val="24"/>
        </w:rPr>
        <w:t>“</w:t>
      </w:r>
      <w:r w:rsidRPr="004B37A3">
        <w:rPr>
          <w:color w:val="000000" w:themeColor="text1"/>
          <w:sz w:val="24"/>
          <w:szCs w:val="24"/>
        </w:rPr>
        <w:t>年金保险资金</w:t>
      </w:r>
      <w:r w:rsidRPr="004B37A3">
        <w:rPr>
          <w:color w:val="000000" w:themeColor="text1"/>
          <w:sz w:val="24"/>
          <w:szCs w:val="24"/>
        </w:rPr>
        <w:t>”</w:t>
      </w:r>
      <w:r w:rsidRPr="004B37A3">
        <w:rPr>
          <w:color w:val="000000" w:themeColor="text1"/>
          <w:sz w:val="24"/>
          <w:szCs w:val="24"/>
        </w:rPr>
        <w:t>）为</w:t>
      </w:r>
      <w:r w:rsidRPr="004B37A3">
        <w:rPr>
          <w:color w:val="000000" w:themeColor="text1"/>
          <w:sz w:val="24"/>
          <w:szCs w:val="24"/>
        </w:rPr>
        <w:t>B</w:t>
      </w:r>
      <w:r w:rsidRPr="004B37A3">
        <w:rPr>
          <w:color w:val="000000" w:themeColor="text1"/>
          <w:sz w:val="24"/>
          <w:szCs w:val="24"/>
        </w:rPr>
        <w:t>类投资者；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3</w:t>
      </w:r>
      <w:r w:rsidRPr="004B37A3">
        <w:rPr>
          <w:color w:val="000000" w:themeColor="text1"/>
          <w:sz w:val="24"/>
          <w:szCs w:val="24"/>
        </w:rPr>
        <w:t>）其他投资者为</w:t>
      </w:r>
      <w:r w:rsidRPr="004B37A3">
        <w:rPr>
          <w:color w:val="000000" w:themeColor="text1"/>
          <w:sz w:val="24"/>
          <w:szCs w:val="24"/>
        </w:rPr>
        <w:t>C</w:t>
      </w:r>
      <w:r w:rsidRPr="004B37A3">
        <w:rPr>
          <w:color w:val="000000" w:themeColor="text1"/>
          <w:sz w:val="24"/>
          <w:szCs w:val="24"/>
        </w:rPr>
        <w:t>类投资者；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3</w:t>
      </w:r>
      <w:r w:rsidRPr="004B37A3">
        <w:rPr>
          <w:color w:val="000000" w:themeColor="text1"/>
          <w:sz w:val="24"/>
          <w:szCs w:val="24"/>
        </w:rPr>
        <w:t>、若网下申购总量大于本次网下最终发行数量（双向回拨之后），发行人和主承销商将根据以下原则进行配售：</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1</w:t>
      </w:r>
      <w:r w:rsidRPr="004B37A3">
        <w:rPr>
          <w:color w:val="000000" w:themeColor="text1"/>
          <w:sz w:val="24"/>
          <w:szCs w:val="24"/>
        </w:rPr>
        <w:t>）同类投资者的配售比例应当相同；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2</w:t>
      </w:r>
      <w:r w:rsidRPr="004B37A3">
        <w:rPr>
          <w:color w:val="000000" w:themeColor="text1"/>
          <w:sz w:val="24"/>
          <w:szCs w:val="24"/>
        </w:rPr>
        <w:t>）</w:t>
      </w:r>
      <w:r w:rsidRPr="004B37A3">
        <w:rPr>
          <w:color w:val="000000" w:themeColor="text1"/>
          <w:sz w:val="24"/>
          <w:szCs w:val="24"/>
        </w:rPr>
        <w:t>A</w:t>
      </w:r>
      <w:r w:rsidRPr="004B37A3">
        <w:rPr>
          <w:color w:val="000000" w:themeColor="text1"/>
          <w:sz w:val="24"/>
          <w:szCs w:val="24"/>
        </w:rPr>
        <w:t>类投资者的配售比例不低于</w:t>
      </w:r>
      <w:r w:rsidRPr="004B37A3">
        <w:rPr>
          <w:color w:val="000000" w:themeColor="text1"/>
          <w:sz w:val="24"/>
          <w:szCs w:val="24"/>
        </w:rPr>
        <w:t>B</w:t>
      </w:r>
      <w:r w:rsidRPr="004B37A3">
        <w:rPr>
          <w:color w:val="000000" w:themeColor="text1"/>
          <w:sz w:val="24"/>
          <w:szCs w:val="24"/>
        </w:rPr>
        <w:t>类投资者，</w:t>
      </w:r>
      <w:r w:rsidRPr="004B37A3">
        <w:rPr>
          <w:color w:val="000000" w:themeColor="text1"/>
          <w:sz w:val="24"/>
          <w:szCs w:val="24"/>
        </w:rPr>
        <w:t>B</w:t>
      </w:r>
      <w:r w:rsidRPr="004B37A3">
        <w:rPr>
          <w:color w:val="000000" w:themeColor="text1"/>
          <w:sz w:val="24"/>
          <w:szCs w:val="24"/>
        </w:rPr>
        <w:t>类投资者的配售比例不低于</w:t>
      </w:r>
      <w:r w:rsidRPr="004B37A3">
        <w:rPr>
          <w:color w:val="000000" w:themeColor="text1"/>
          <w:sz w:val="24"/>
          <w:szCs w:val="24"/>
        </w:rPr>
        <w:t>C</w:t>
      </w:r>
      <w:r w:rsidRPr="004B37A3">
        <w:rPr>
          <w:color w:val="000000" w:themeColor="text1"/>
          <w:sz w:val="24"/>
          <w:szCs w:val="24"/>
        </w:rPr>
        <w:t>类投资者；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3</w:t>
      </w:r>
      <w:r w:rsidRPr="004B37A3">
        <w:rPr>
          <w:color w:val="000000" w:themeColor="text1"/>
          <w:sz w:val="24"/>
          <w:szCs w:val="24"/>
        </w:rPr>
        <w:t>）</w:t>
      </w:r>
      <w:r w:rsidRPr="004B37A3">
        <w:rPr>
          <w:rFonts w:hint="eastAsia"/>
          <w:color w:val="000000" w:themeColor="text1"/>
          <w:sz w:val="24"/>
          <w:szCs w:val="24"/>
        </w:rPr>
        <w:t>不低于</w:t>
      </w:r>
      <w:r w:rsidRPr="004B37A3">
        <w:rPr>
          <w:color w:val="000000" w:themeColor="text1"/>
          <w:sz w:val="24"/>
          <w:szCs w:val="24"/>
        </w:rPr>
        <w:t>本次网下发行数量的</w:t>
      </w:r>
      <w:r w:rsidRPr="004B37A3">
        <w:rPr>
          <w:color w:val="000000" w:themeColor="text1"/>
          <w:sz w:val="24"/>
          <w:szCs w:val="24"/>
        </w:rPr>
        <w:t>50%</w:t>
      </w:r>
      <w:r w:rsidRPr="004B37A3">
        <w:rPr>
          <w:color w:val="000000" w:themeColor="text1"/>
          <w:sz w:val="24"/>
          <w:szCs w:val="24"/>
        </w:rPr>
        <w:t>、</w:t>
      </w:r>
      <w:r w:rsidRPr="004B37A3">
        <w:rPr>
          <w:color w:val="000000" w:themeColor="text1"/>
          <w:sz w:val="24"/>
          <w:szCs w:val="24"/>
        </w:rPr>
        <w:t>20%</w:t>
      </w:r>
      <w:r w:rsidRPr="004B37A3">
        <w:rPr>
          <w:color w:val="000000" w:themeColor="text1"/>
          <w:sz w:val="24"/>
          <w:szCs w:val="24"/>
        </w:rPr>
        <w:t>分别优先向</w:t>
      </w:r>
      <w:r w:rsidRPr="004B37A3">
        <w:rPr>
          <w:color w:val="000000" w:themeColor="text1"/>
          <w:sz w:val="24"/>
          <w:szCs w:val="24"/>
        </w:rPr>
        <w:t>A</w:t>
      </w:r>
      <w:r w:rsidRPr="004B37A3">
        <w:rPr>
          <w:color w:val="000000" w:themeColor="text1"/>
          <w:sz w:val="24"/>
          <w:szCs w:val="24"/>
        </w:rPr>
        <w:t>类、</w:t>
      </w:r>
      <w:r w:rsidRPr="004B37A3">
        <w:rPr>
          <w:color w:val="000000" w:themeColor="text1"/>
          <w:sz w:val="24"/>
          <w:szCs w:val="24"/>
        </w:rPr>
        <w:t>B</w:t>
      </w:r>
      <w:r w:rsidRPr="004B37A3">
        <w:rPr>
          <w:color w:val="000000" w:themeColor="text1"/>
          <w:sz w:val="24"/>
          <w:szCs w:val="24"/>
        </w:rPr>
        <w:t>类配售；若</w:t>
      </w:r>
      <w:r w:rsidRPr="004B37A3">
        <w:rPr>
          <w:color w:val="000000" w:themeColor="text1"/>
          <w:sz w:val="24"/>
          <w:szCs w:val="24"/>
        </w:rPr>
        <w:t xml:space="preserve">A </w:t>
      </w:r>
      <w:r w:rsidRPr="004B37A3">
        <w:rPr>
          <w:color w:val="000000" w:themeColor="text1"/>
          <w:sz w:val="24"/>
          <w:szCs w:val="24"/>
        </w:rPr>
        <w:t>类</w:t>
      </w:r>
      <w:r w:rsidRPr="004B37A3">
        <w:rPr>
          <w:rFonts w:hint="eastAsia"/>
          <w:color w:val="000000" w:themeColor="text1"/>
          <w:sz w:val="24"/>
          <w:szCs w:val="24"/>
        </w:rPr>
        <w:t>或</w:t>
      </w:r>
      <w:r w:rsidRPr="004B37A3">
        <w:rPr>
          <w:color w:val="000000" w:themeColor="text1"/>
          <w:sz w:val="24"/>
          <w:szCs w:val="24"/>
        </w:rPr>
        <w:t xml:space="preserve">B </w:t>
      </w:r>
      <w:r w:rsidRPr="004B37A3">
        <w:rPr>
          <w:color w:val="000000" w:themeColor="text1"/>
          <w:sz w:val="24"/>
          <w:szCs w:val="24"/>
        </w:rPr>
        <w:t>类的有效申购不足</w:t>
      </w:r>
      <w:r w:rsidRPr="004B37A3">
        <w:rPr>
          <w:rFonts w:hint="eastAsia"/>
          <w:color w:val="000000" w:themeColor="text1"/>
          <w:sz w:val="24"/>
          <w:szCs w:val="24"/>
        </w:rPr>
        <w:t>优先配售</w:t>
      </w:r>
      <w:r w:rsidRPr="004B37A3">
        <w:rPr>
          <w:color w:val="000000" w:themeColor="text1"/>
          <w:sz w:val="24"/>
          <w:szCs w:val="24"/>
        </w:rPr>
        <w:t>数量的，发行人和主承销商</w:t>
      </w:r>
      <w:r w:rsidRPr="004B37A3">
        <w:rPr>
          <w:rFonts w:hint="eastAsia"/>
          <w:color w:val="000000" w:themeColor="text1"/>
          <w:sz w:val="24"/>
          <w:szCs w:val="24"/>
        </w:rPr>
        <w:t>将向申购数量不足优先配售数量的</w:t>
      </w:r>
      <w:r w:rsidRPr="004B37A3">
        <w:rPr>
          <w:rFonts w:hint="eastAsia"/>
          <w:color w:val="000000" w:themeColor="text1"/>
          <w:sz w:val="24"/>
          <w:szCs w:val="24"/>
        </w:rPr>
        <w:t>A</w:t>
      </w:r>
      <w:r w:rsidRPr="004B37A3">
        <w:rPr>
          <w:rFonts w:hint="eastAsia"/>
          <w:color w:val="000000" w:themeColor="text1"/>
          <w:sz w:val="24"/>
          <w:szCs w:val="24"/>
        </w:rPr>
        <w:t>类或</w:t>
      </w:r>
      <w:r w:rsidRPr="004B37A3">
        <w:rPr>
          <w:rFonts w:hint="eastAsia"/>
          <w:color w:val="000000" w:themeColor="text1"/>
          <w:sz w:val="24"/>
          <w:szCs w:val="24"/>
        </w:rPr>
        <w:t>B</w:t>
      </w:r>
      <w:r w:rsidRPr="004B37A3">
        <w:rPr>
          <w:rFonts w:hint="eastAsia"/>
          <w:color w:val="000000" w:themeColor="text1"/>
          <w:sz w:val="24"/>
          <w:szCs w:val="24"/>
        </w:rPr>
        <w:t>类全额配售，然后</w:t>
      </w:r>
      <w:r w:rsidRPr="004B37A3">
        <w:rPr>
          <w:color w:val="000000" w:themeColor="text1"/>
          <w:sz w:val="24"/>
          <w:szCs w:val="24"/>
        </w:rPr>
        <w:t>向</w:t>
      </w:r>
      <w:r w:rsidRPr="004B37A3">
        <w:rPr>
          <w:color w:val="000000" w:themeColor="text1"/>
          <w:sz w:val="24"/>
          <w:szCs w:val="24"/>
        </w:rPr>
        <w:t xml:space="preserve">C </w:t>
      </w:r>
      <w:r w:rsidRPr="004B37A3">
        <w:rPr>
          <w:color w:val="000000" w:themeColor="text1"/>
          <w:sz w:val="24"/>
          <w:szCs w:val="24"/>
        </w:rPr>
        <w:t>类配售剩余部分；</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w:t>
      </w:r>
      <w:r w:rsidRPr="004B37A3">
        <w:rPr>
          <w:color w:val="000000" w:themeColor="text1"/>
          <w:sz w:val="24"/>
          <w:szCs w:val="24"/>
        </w:rPr>
        <w:t>4</w:t>
      </w:r>
      <w:r w:rsidRPr="004B37A3">
        <w:rPr>
          <w:color w:val="000000" w:themeColor="text1"/>
          <w:sz w:val="24"/>
          <w:szCs w:val="24"/>
        </w:rPr>
        <w:t>）当由于向</w:t>
      </w:r>
      <w:r w:rsidRPr="004B37A3">
        <w:rPr>
          <w:color w:val="000000" w:themeColor="text1"/>
          <w:sz w:val="24"/>
          <w:szCs w:val="24"/>
        </w:rPr>
        <w:t>B</w:t>
      </w:r>
      <w:r w:rsidRPr="004B37A3">
        <w:rPr>
          <w:color w:val="000000" w:themeColor="text1"/>
          <w:sz w:val="24"/>
          <w:szCs w:val="24"/>
        </w:rPr>
        <w:t>类投资者优先配售</w:t>
      </w:r>
      <w:r w:rsidRPr="004B37A3">
        <w:rPr>
          <w:rFonts w:hint="eastAsia"/>
          <w:color w:val="000000" w:themeColor="text1"/>
          <w:sz w:val="24"/>
          <w:szCs w:val="24"/>
        </w:rPr>
        <w:t>不低于本次</w:t>
      </w:r>
      <w:r w:rsidRPr="004B37A3">
        <w:rPr>
          <w:color w:val="000000" w:themeColor="text1"/>
          <w:sz w:val="24"/>
          <w:szCs w:val="24"/>
        </w:rPr>
        <w:t>网下发行数量的</w:t>
      </w:r>
      <w:r w:rsidRPr="004B37A3">
        <w:rPr>
          <w:color w:val="000000" w:themeColor="text1"/>
          <w:sz w:val="24"/>
          <w:szCs w:val="24"/>
        </w:rPr>
        <w:t>20%</w:t>
      </w:r>
      <w:r w:rsidRPr="004B37A3">
        <w:rPr>
          <w:color w:val="000000" w:themeColor="text1"/>
          <w:sz w:val="24"/>
          <w:szCs w:val="24"/>
        </w:rPr>
        <w:t>而使得</w:t>
      </w:r>
      <w:r w:rsidRPr="004B37A3">
        <w:rPr>
          <w:color w:val="000000" w:themeColor="text1"/>
          <w:sz w:val="24"/>
          <w:szCs w:val="24"/>
        </w:rPr>
        <w:t>B</w:t>
      </w:r>
      <w:r w:rsidRPr="004B37A3">
        <w:rPr>
          <w:color w:val="000000" w:themeColor="text1"/>
          <w:sz w:val="24"/>
          <w:szCs w:val="24"/>
        </w:rPr>
        <w:t>类投资者的配售比例高于</w:t>
      </w:r>
      <w:r w:rsidRPr="004B37A3">
        <w:rPr>
          <w:color w:val="000000" w:themeColor="text1"/>
          <w:sz w:val="24"/>
          <w:szCs w:val="24"/>
        </w:rPr>
        <w:t>A</w:t>
      </w:r>
      <w:r w:rsidRPr="004B37A3">
        <w:rPr>
          <w:color w:val="000000" w:themeColor="text1"/>
          <w:sz w:val="24"/>
          <w:szCs w:val="24"/>
        </w:rPr>
        <w:t>类投资者，</w:t>
      </w:r>
      <w:r w:rsidRPr="004B37A3">
        <w:rPr>
          <w:color w:val="000000" w:themeColor="text1"/>
          <w:sz w:val="24"/>
          <w:szCs w:val="24"/>
        </w:rPr>
        <w:t>B</w:t>
      </w:r>
      <w:r w:rsidRPr="004B37A3">
        <w:rPr>
          <w:color w:val="000000" w:themeColor="text1"/>
          <w:sz w:val="24"/>
          <w:szCs w:val="24"/>
        </w:rPr>
        <w:t>类投资者优先</w:t>
      </w:r>
      <w:r w:rsidRPr="004B37A3">
        <w:rPr>
          <w:rFonts w:hint="eastAsia"/>
          <w:color w:val="000000" w:themeColor="text1"/>
          <w:sz w:val="24"/>
          <w:szCs w:val="24"/>
        </w:rPr>
        <w:t>配售</w:t>
      </w:r>
      <w:r w:rsidRPr="004B37A3">
        <w:rPr>
          <w:color w:val="000000" w:themeColor="text1"/>
          <w:sz w:val="24"/>
          <w:szCs w:val="24"/>
        </w:rPr>
        <w:t>份额将相应调整使得</w:t>
      </w:r>
      <w:r w:rsidRPr="004B37A3">
        <w:rPr>
          <w:color w:val="000000" w:themeColor="text1"/>
          <w:sz w:val="24"/>
          <w:szCs w:val="24"/>
        </w:rPr>
        <w:t>A</w:t>
      </w:r>
      <w:r w:rsidRPr="004B37A3">
        <w:rPr>
          <w:color w:val="000000" w:themeColor="text1"/>
          <w:sz w:val="24"/>
          <w:szCs w:val="24"/>
        </w:rPr>
        <w:t>类投资者的配售比例不低于</w:t>
      </w:r>
      <w:r w:rsidRPr="004B37A3">
        <w:rPr>
          <w:color w:val="000000" w:themeColor="text1"/>
          <w:sz w:val="24"/>
          <w:szCs w:val="24"/>
        </w:rPr>
        <w:t>B</w:t>
      </w:r>
      <w:r w:rsidRPr="004B37A3">
        <w:rPr>
          <w:color w:val="000000" w:themeColor="text1"/>
          <w:sz w:val="24"/>
          <w:szCs w:val="24"/>
        </w:rPr>
        <w:t>类投资者；</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4</w:t>
      </w:r>
      <w:r w:rsidRPr="004B37A3">
        <w:rPr>
          <w:color w:val="000000" w:themeColor="text1"/>
          <w:sz w:val="24"/>
          <w:szCs w:val="24"/>
        </w:rPr>
        <w:t>、若网下有效申购总量等于本次网下最终发行数量（双向回拨之后），发行人和主承销商将按照网下投资者的实际申购数量直接进行配售；</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5</w:t>
      </w:r>
      <w:r w:rsidRPr="004B37A3">
        <w:rPr>
          <w:color w:val="000000" w:themeColor="text1"/>
          <w:sz w:val="24"/>
          <w:szCs w:val="24"/>
        </w:rPr>
        <w:t>、若网下有效申购总量小于本次网下最终发行数量（双向回拨之后），中止发行；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6</w:t>
      </w:r>
      <w:r w:rsidRPr="004B37A3">
        <w:rPr>
          <w:color w:val="000000" w:themeColor="text1"/>
          <w:sz w:val="24"/>
          <w:szCs w:val="24"/>
        </w:rPr>
        <w:t>、若网下有效申购总量小于本次初步询价阶段网下初始发行数量，中止发行；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7</w:t>
      </w:r>
      <w:r w:rsidRPr="004B37A3">
        <w:rPr>
          <w:color w:val="000000" w:themeColor="text1"/>
          <w:sz w:val="24"/>
          <w:szCs w:val="24"/>
        </w:rPr>
        <w:t>、零股的处理原则</w:t>
      </w:r>
    </w:p>
    <w:p w:rsidR="004B37A3" w:rsidRPr="004B37A3" w:rsidRDefault="004B37A3" w:rsidP="009E4A1F">
      <w:pPr>
        <w:tabs>
          <w:tab w:val="left" w:pos="900"/>
        </w:tabs>
        <w:adjustRightInd w:val="0"/>
        <w:snapToGrid w:val="0"/>
        <w:spacing w:beforeLines="50" w:line="360" w:lineRule="auto"/>
        <w:ind w:firstLineChars="200" w:firstLine="480"/>
        <w:jc w:val="left"/>
        <w:outlineLvl w:val="0"/>
        <w:rPr>
          <w:rFonts w:eastAsia="黑体"/>
          <w:b/>
          <w:color w:val="000000" w:themeColor="text1"/>
          <w:sz w:val="30"/>
          <w:szCs w:val="30"/>
        </w:rPr>
      </w:pPr>
      <w:r w:rsidRPr="004B37A3">
        <w:rPr>
          <w:color w:val="000000" w:themeColor="text1"/>
          <w:sz w:val="24"/>
          <w:szCs w:val="24"/>
        </w:rPr>
        <w:t>在实施配售过程中，每个配售对象的获配数量取整后精确到</w:t>
      </w:r>
      <w:r w:rsidRPr="004B37A3">
        <w:rPr>
          <w:color w:val="000000" w:themeColor="text1"/>
          <w:sz w:val="24"/>
          <w:szCs w:val="24"/>
        </w:rPr>
        <w:t>1</w:t>
      </w:r>
      <w:r w:rsidRPr="004B37A3">
        <w:rPr>
          <w:color w:val="000000" w:themeColor="text1"/>
          <w:sz w:val="24"/>
          <w:szCs w:val="24"/>
        </w:rPr>
        <w:t>股，产生的零股</w:t>
      </w:r>
      <w:r w:rsidRPr="004B37A3">
        <w:rPr>
          <w:rFonts w:hint="eastAsia"/>
          <w:color w:val="000000" w:themeColor="text1"/>
          <w:sz w:val="24"/>
          <w:szCs w:val="24"/>
        </w:rPr>
        <w:t>由</w:t>
      </w:r>
      <w:r w:rsidRPr="004B37A3">
        <w:rPr>
          <w:color w:val="000000" w:themeColor="text1"/>
          <w:sz w:val="24"/>
          <w:szCs w:val="24"/>
        </w:rPr>
        <w:t>主承销商配售给获配数量最大的投资者</w:t>
      </w:r>
      <w:r w:rsidRPr="004B37A3">
        <w:rPr>
          <w:rFonts w:hint="eastAsia"/>
          <w:color w:val="000000" w:themeColor="text1"/>
          <w:sz w:val="24"/>
          <w:szCs w:val="24"/>
        </w:rPr>
        <w:t>；</w:t>
      </w:r>
      <w:r w:rsidRPr="004B37A3">
        <w:rPr>
          <w:color w:val="000000" w:themeColor="text1"/>
          <w:sz w:val="24"/>
          <w:szCs w:val="24"/>
        </w:rPr>
        <w:t>若</w:t>
      </w:r>
      <w:r w:rsidRPr="004B37A3">
        <w:rPr>
          <w:rFonts w:hint="eastAsia"/>
          <w:color w:val="000000" w:themeColor="text1"/>
          <w:sz w:val="24"/>
          <w:szCs w:val="24"/>
        </w:rPr>
        <w:t>获配</w:t>
      </w:r>
      <w:r w:rsidRPr="004B37A3">
        <w:rPr>
          <w:color w:val="000000" w:themeColor="text1"/>
          <w:sz w:val="24"/>
          <w:szCs w:val="24"/>
        </w:rPr>
        <w:t>数量相同</w:t>
      </w:r>
      <w:r w:rsidRPr="004B37A3">
        <w:rPr>
          <w:rFonts w:hint="eastAsia"/>
          <w:color w:val="000000" w:themeColor="text1"/>
          <w:sz w:val="24"/>
          <w:szCs w:val="24"/>
        </w:rPr>
        <w:t>，</w:t>
      </w:r>
      <w:r w:rsidRPr="004B37A3">
        <w:rPr>
          <w:color w:val="000000" w:themeColor="text1"/>
          <w:sz w:val="24"/>
          <w:szCs w:val="24"/>
        </w:rPr>
        <w:t>则按照初步询价</w:t>
      </w:r>
      <w:r w:rsidRPr="004B37A3">
        <w:rPr>
          <w:color w:val="000000" w:themeColor="text1"/>
          <w:sz w:val="24"/>
          <w:szCs w:val="24"/>
        </w:rPr>
        <w:lastRenderedPageBreak/>
        <w:t>报价时间先后</w:t>
      </w:r>
      <w:r w:rsidRPr="004B37A3">
        <w:rPr>
          <w:rFonts w:hint="eastAsia"/>
          <w:color w:val="000000" w:themeColor="text1"/>
          <w:sz w:val="24"/>
          <w:szCs w:val="24"/>
        </w:rPr>
        <w:t>配售给</w:t>
      </w:r>
      <w:r w:rsidRPr="004B37A3">
        <w:rPr>
          <w:color w:val="000000" w:themeColor="text1"/>
          <w:sz w:val="24"/>
          <w:szCs w:val="24"/>
        </w:rPr>
        <w:t>申报报价时间</w:t>
      </w:r>
      <w:r w:rsidRPr="004B37A3">
        <w:rPr>
          <w:rFonts w:hint="eastAsia"/>
          <w:color w:val="000000" w:themeColor="text1"/>
          <w:sz w:val="24"/>
          <w:szCs w:val="24"/>
        </w:rPr>
        <w:t>最</w:t>
      </w:r>
      <w:r w:rsidRPr="004B37A3">
        <w:rPr>
          <w:color w:val="000000" w:themeColor="text1"/>
          <w:sz w:val="24"/>
          <w:szCs w:val="24"/>
        </w:rPr>
        <w:t>早的投资者。</w:t>
      </w:r>
      <w:r w:rsidRPr="004B37A3">
        <w:rPr>
          <w:rFonts w:hint="eastAsia"/>
          <w:color w:val="000000" w:themeColor="text1"/>
          <w:kern w:val="0"/>
          <w:sz w:val="24"/>
        </w:rPr>
        <w:t>若获配零股导致该配售对象的配售股份超过其有效申购数量时，则超出部分顺序配售给下一配售对象，直至零股分配完毕。</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九、网下网上</w:t>
      </w:r>
      <w:r w:rsidRPr="004B37A3">
        <w:rPr>
          <w:rFonts w:eastAsia="黑体"/>
          <w:color w:val="000000" w:themeColor="text1"/>
          <w:sz w:val="30"/>
          <w:szCs w:val="30"/>
        </w:rPr>
        <w:t>投资者</w:t>
      </w:r>
      <w:r w:rsidRPr="004B37A3">
        <w:rPr>
          <w:rFonts w:eastAsia="黑体" w:hint="eastAsia"/>
          <w:color w:val="000000" w:themeColor="text1"/>
          <w:sz w:val="30"/>
          <w:szCs w:val="30"/>
        </w:rPr>
        <w:t>缴款</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201</w:t>
      </w:r>
      <w:r w:rsidRPr="004B37A3">
        <w:rPr>
          <w:color w:val="000000" w:themeColor="text1"/>
          <w:sz w:val="24"/>
          <w:szCs w:val="24"/>
        </w:rPr>
        <w:t>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14</w:t>
      </w:r>
      <w:r w:rsidRPr="004B37A3">
        <w:rPr>
          <w:rFonts w:hint="eastAsia"/>
          <w:color w:val="000000" w:themeColor="text1"/>
          <w:sz w:val="24"/>
          <w:szCs w:val="24"/>
        </w:rPr>
        <w:t>日</w:t>
      </w:r>
      <w:r w:rsidRPr="004B37A3">
        <w:rPr>
          <w:color w:val="000000" w:themeColor="text1"/>
          <w:sz w:val="24"/>
          <w:szCs w:val="24"/>
        </w:rPr>
        <w:t>（</w:t>
      </w:r>
      <w:r w:rsidRPr="004B37A3">
        <w:rPr>
          <w:rFonts w:hint="eastAsia"/>
          <w:color w:val="000000" w:themeColor="text1"/>
          <w:sz w:val="24"/>
          <w:szCs w:val="24"/>
        </w:rPr>
        <w:t>T</w:t>
      </w:r>
      <w:r w:rsidRPr="004B37A3">
        <w:rPr>
          <w:color w:val="000000" w:themeColor="text1"/>
          <w:sz w:val="24"/>
          <w:szCs w:val="24"/>
        </w:rPr>
        <w:t>+2</w:t>
      </w:r>
      <w:r w:rsidRPr="004B37A3">
        <w:rPr>
          <w:rFonts w:hint="eastAsia"/>
          <w:color w:val="000000" w:themeColor="text1"/>
          <w:sz w:val="24"/>
          <w:szCs w:val="24"/>
        </w:rPr>
        <w:t>日）披露的《深圳市科信通信技术股份有限公司首次公开发行股票并在创业板上市网下发行初步配售结果公告》和</w:t>
      </w:r>
      <w:r w:rsidRPr="004B37A3">
        <w:rPr>
          <w:color w:val="000000" w:themeColor="text1"/>
          <w:sz w:val="24"/>
          <w:szCs w:val="24"/>
        </w:rPr>
        <w:t>《</w:t>
      </w:r>
      <w:r w:rsidRPr="004B37A3">
        <w:rPr>
          <w:rFonts w:hint="eastAsia"/>
          <w:color w:val="000000" w:themeColor="text1"/>
          <w:sz w:val="24"/>
          <w:szCs w:val="24"/>
        </w:rPr>
        <w:t>深圳市科信通信技术股份有限公司首次公开发行股票并在创业板上市网上中签结果公告》将对提供有效报价但未参与申购的投资者列表公示。《深圳市科信通信技术股份有限公司首次公开发行股票并在创业板上市网下发行初步配售结果公告》中获得初步</w:t>
      </w:r>
      <w:r w:rsidRPr="004B37A3">
        <w:rPr>
          <w:color w:val="000000" w:themeColor="text1"/>
          <w:sz w:val="24"/>
          <w:szCs w:val="24"/>
        </w:rPr>
        <w:t>配售的全部</w:t>
      </w:r>
      <w:r w:rsidRPr="004B37A3">
        <w:rPr>
          <w:rFonts w:hint="eastAsia"/>
          <w:color w:val="000000" w:themeColor="text1"/>
          <w:sz w:val="24"/>
          <w:szCs w:val="24"/>
        </w:rPr>
        <w:t>网下</w:t>
      </w:r>
      <w:r w:rsidRPr="004B37A3">
        <w:rPr>
          <w:color w:val="000000" w:themeColor="text1"/>
          <w:sz w:val="24"/>
          <w:szCs w:val="24"/>
        </w:rPr>
        <w:t>有效</w:t>
      </w:r>
      <w:r w:rsidRPr="004B37A3">
        <w:rPr>
          <w:rFonts w:hint="eastAsia"/>
          <w:color w:val="000000" w:themeColor="text1"/>
          <w:sz w:val="24"/>
          <w:szCs w:val="24"/>
        </w:rPr>
        <w:t>配售</w:t>
      </w:r>
      <w:r w:rsidRPr="004B37A3">
        <w:rPr>
          <w:color w:val="000000" w:themeColor="text1"/>
          <w:sz w:val="24"/>
          <w:szCs w:val="24"/>
        </w:rPr>
        <w:t>对象</w:t>
      </w:r>
      <w:r w:rsidRPr="004B37A3">
        <w:rPr>
          <w:rFonts w:hint="eastAsia"/>
          <w:color w:val="000000" w:themeColor="text1"/>
          <w:sz w:val="24"/>
          <w:szCs w:val="24"/>
        </w:rPr>
        <w:t>，</w:t>
      </w:r>
      <w:r w:rsidRPr="004B37A3">
        <w:rPr>
          <w:color w:val="000000" w:themeColor="text1"/>
          <w:sz w:val="24"/>
          <w:szCs w:val="24"/>
        </w:rPr>
        <w:t>需在</w:t>
      </w:r>
      <w:r w:rsidRPr="004B37A3">
        <w:rPr>
          <w:rFonts w:hint="eastAsia"/>
          <w:color w:val="000000" w:themeColor="text1"/>
          <w:sz w:val="24"/>
          <w:szCs w:val="24"/>
        </w:rPr>
        <w:t>201</w:t>
      </w:r>
      <w:r w:rsidRPr="004B37A3">
        <w:rPr>
          <w:color w:val="000000" w:themeColor="text1"/>
          <w:sz w:val="24"/>
          <w:szCs w:val="24"/>
        </w:rPr>
        <w:t>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14</w:t>
      </w:r>
      <w:r w:rsidRPr="004B37A3">
        <w:rPr>
          <w:rFonts w:hint="eastAsia"/>
          <w:color w:val="000000" w:themeColor="text1"/>
          <w:sz w:val="24"/>
          <w:szCs w:val="24"/>
        </w:rPr>
        <w:t>日</w:t>
      </w:r>
      <w:r w:rsidRPr="004B37A3">
        <w:rPr>
          <w:color w:val="000000" w:themeColor="text1"/>
          <w:sz w:val="24"/>
          <w:szCs w:val="24"/>
        </w:rPr>
        <w:t>（</w:t>
      </w:r>
      <w:r w:rsidRPr="004B37A3">
        <w:rPr>
          <w:rFonts w:hint="eastAsia"/>
          <w:color w:val="000000" w:themeColor="text1"/>
          <w:sz w:val="24"/>
          <w:szCs w:val="24"/>
        </w:rPr>
        <w:t>T</w:t>
      </w:r>
      <w:r w:rsidRPr="004B37A3">
        <w:rPr>
          <w:color w:val="000000" w:themeColor="text1"/>
          <w:sz w:val="24"/>
          <w:szCs w:val="24"/>
        </w:rPr>
        <w:t>+2</w:t>
      </w:r>
      <w:r w:rsidRPr="004B37A3">
        <w:rPr>
          <w:rFonts w:hint="eastAsia"/>
          <w:color w:val="000000" w:themeColor="text1"/>
          <w:sz w:val="24"/>
          <w:szCs w:val="24"/>
        </w:rPr>
        <w:t>日）</w:t>
      </w:r>
      <w:r w:rsidRPr="004B37A3">
        <w:rPr>
          <w:rFonts w:hint="eastAsia"/>
          <w:color w:val="000000" w:themeColor="text1"/>
          <w:sz w:val="24"/>
          <w:szCs w:val="24"/>
        </w:rPr>
        <w:t>8:30</w:t>
      </w:r>
      <w:r w:rsidRPr="004B37A3">
        <w:rPr>
          <w:color w:val="000000" w:themeColor="text1"/>
          <w:sz w:val="24"/>
          <w:szCs w:val="24"/>
        </w:rPr>
        <w:t>-</w:t>
      </w:r>
      <w:r w:rsidRPr="004B37A3">
        <w:rPr>
          <w:rFonts w:hint="eastAsia"/>
          <w:color w:val="000000" w:themeColor="text1"/>
          <w:sz w:val="24"/>
          <w:szCs w:val="24"/>
        </w:rPr>
        <w:t>16:00</w:t>
      </w:r>
      <w:r w:rsidRPr="004B37A3">
        <w:rPr>
          <w:color w:val="000000" w:themeColor="text1"/>
          <w:sz w:val="24"/>
          <w:szCs w:val="24"/>
        </w:rPr>
        <w:t>足额缴</w:t>
      </w:r>
      <w:r w:rsidRPr="004B37A3">
        <w:rPr>
          <w:rFonts w:hint="eastAsia"/>
          <w:color w:val="000000" w:themeColor="text1"/>
          <w:sz w:val="24"/>
          <w:szCs w:val="24"/>
        </w:rPr>
        <w:t>纳</w:t>
      </w:r>
      <w:r w:rsidRPr="004B37A3">
        <w:rPr>
          <w:color w:val="000000" w:themeColor="text1"/>
          <w:sz w:val="24"/>
          <w:szCs w:val="24"/>
        </w:rPr>
        <w:t>认购资金</w:t>
      </w:r>
      <w:r w:rsidRPr="004B37A3">
        <w:rPr>
          <w:rFonts w:hint="eastAsia"/>
          <w:color w:val="000000" w:themeColor="text1"/>
          <w:sz w:val="24"/>
          <w:szCs w:val="24"/>
        </w:rPr>
        <w:t>，</w:t>
      </w:r>
      <w:r w:rsidRPr="004B37A3">
        <w:rPr>
          <w:b/>
          <w:color w:val="000000" w:themeColor="text1"/>
          <w:sz w:val="24"/>
          <w:szCs w:val="24"/>
        </w:rPr>
        <w:t>认购资金应当</w:t>
      </w:r>
      <w:r w:rsidRPr="004B37A3">
        <w:rPr>
          <w:rFonts w:hint="eastAsia"/>
          <w:b/>
          <w:color w:val="000000" w:themeColor="text1"/>
          <w:sz w:val="24"/>
          <w:szCs w:val="24"/>
        </w:rPr>
        <w:t>于</w:t>
      </w:r>
      <w:r w:rsidRPr="004B37A3">
        <w:rPr>
          <w:rFonts w:hint="eastAsia"/>
          <w:b/>
          <w:color w:val="000000" w:themeColor="text1"/>
          <w:sz w:val="24"/>
          <w:szCs w:val="24"/>
        </w:rPr>
        <w:t>T</w:t>
      </w:r>
      <w:r w:rsidRPr="004B37A3">
        <w:rPr>
          <w:b/>
          <w:color w:val="000000" w:themeColor="text1"/>
          <w:sz w:val="24"/>
          <w:szCs w:val="24"/>
        </w:rPr>
        <w:t>+2</w:t>
      </w:r>
      <w:r w:rsidRPr="004B37A3">
        <w:rPr>
          <w:rFonts w:hint="eastAsia"/>
          <w:b/>
          <w:color w:val="000000" w:themeColor="text1"/>
          <w:sz w:val="24"/>
          <w:szCs w:val="24"/>
        </w:rPr>
        <w:t>日</w:t>
      </w:r>
      <w:r w:rsidRPr="004B37A3">
        <w:rPr>
          <w:rFonts w:hint="eastAsia"/>
          <w:b/>
          <w:color w:val="000000" w:themeColor="text1"/>
          <w:sz w:val="24"/>
          <w:szCs w:val="24"/>
        </w:rPr>
        <w:t>16:00</w:t>
      </w:r>
      <w:r w:rsidRPr="004B37A3">
        <w:rPr>
          <w:rFonts w:hint="eastAsia"/>
          <w:b/>
          <w:color w:val="000000" w:themeColor="text1"/>
          <w:sz w:val="24"/>
          <w:szCs w:val="24"/>
        </w:rPr>
        <w:t>前</w:t>
      </w:r>
      <w:r w:rsidRPr="004B37A3">
        <w:rPr>
          <w:b/>
          <w:color w:val="000000" w:themeColor="text1"/>
          <w:sz w:val="24"/>
          <w:szCs w:val="24"/>
        </w:rPr>
        <w:t>到账</w:t>
      </w:r>
      <w:r w:rsidRPr="004B37A3">
        <w:rPr>
          <w:rFonts w:hint="eastAsia"/>
          <w:b/>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主承销商</w:t>
      </w:r>
      <w:r w:rsidRPr="004B37A3">
        <w:rPr>
          <w:color w:val="000000" w:themeColor="text1"/>
          <w:sz w:val="24"/>
          <w:szCs w:val="24"/>
        </w:rPr>
        <w:t>将</w:t>
      </w:r>
      <w:r w:rsidRPr="004B37A3">
        <w:rPr>
          <w:rFonts w:hint="eastAsia"/>
          <w:color w:val="000000" w:themeColor="text1"/>
          <w:sz w:val="24"/>
          <w:szCs w:val="24"/>
        </w:rPr>
        <w:t>在</w:t>
      </w:r>
      <w:r w:rsidRPr="004B37A3">
        <w:rPr>
          <w:rFonts w:hint="eastAsia"/>
          <w:color w:val="000000" w:themeColor="text1"/>
          <w:sz w:val="24"/>
          <w:szCs w:val="24"/>
        </w:rPr>
        <w:t>201</w:t>
      </w:r>
      <w:r w:rsidRPr="004B37A3">
        <w:rPr>
          <w:color w:val="000000" w:themeColor="text1"/>
          <w:sz w:val="24"/>
          <w:szCs w:val="24"/>
        </w:rPr>
        <w:t>6</w:t>
      </w:r>
      <w:r w:rsidRPr="004B37A3">
        <w:rPr>
          <w:rFonts w:hint="eastAsia"/>
          <w:color w:val="000000" w:themeColor="text1"/>
          <w:sz w:val="24"/>
          <w:szCs w:val="24"/>
        </w:rPr>
        <w:t>年</w:t>
      </w:r>
      <w:r w:rsidRPr="004B37A3">
        <w:rPr>
          <w:rFonts w:hint="eastAsia"/>
          <w:color w:val="000000" w:themeColor="text1"/>
          <w:sz w:val="24"/>
          <w:szCs w:val="24"/>
        </w:rPr>
        <w:t>11</w:t>
      </w:r>
      <w:r w:rsidRPr="004B37A3">
        <w:rPr>
          <w:rFonts w:hint="eastAsia"/>
          <w:color w:val="000000" w:themeColor="text1"/>
          <w:sz w:val="24"/>
          <w:szCs w:val="24"/>
        </w:rPr>
        <w:t>月</w:t>
      </w:r>
      <w:r w:rsidRPr="004B37A3">
        <w:rPr>
          <w:rFonts w:hint="eastAsia"/>
          <w:color w:val="000000" w:themeColor="text1"/>
          <w:sz w:val="24"/>
          <w:szCs w:val="24"/>
        </w:rPr>
        <w:t>16</w:t>
      </w:r>
      <w:r w:rsidRPr="004B37A3">
        <w:rPr>
          <w:rFonts w:hint="eastAsia"/>
          <w:color w:val="000000" w:themeColor="text1"/>
          <w:sz w:val="24"/>
          <w:szCs w:val="24"/>
        </w:rPr>
        <w:t>日（</w:t>
      </w:r>
      <w:r w:rsidRPr="004B37A3">
        <w:rPr>
          <w:rFonts w:hint="eastAsia"/>
          <w:color w:val="000000" w:themeColor="text1"/>
          <w:sz w:val="24"/>
          <w:szCs w:val="24"/>
        </w:rPr>
        <w:t>T+4</w:t>
      </w:r>
      <w:r w:rsidRPr="004B37A3">
        <w:rPr>
          <w:rFonts w:hint="eastAsia"/>
          <w:color w:val="000000" w:themeColor="text1"/>
          <w:sz w:val="24"/>
          <w:szCs w:val="24"/>
        </w:rPr>
        <w:t>日）刊登的《深圳市科信通信技术股份有限公司首次公开发行股票并在创业板上市发行结果公告》中披露网上、网下投资者获配未缴款金额以及主承销商的包销比例，列表公示并着重说明获得初步配售但未足额缴款的网下投资者。</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有效报价网下投资者未参与申购以及获得初步配售的网下投资者未及时足额缴纳申购款的，将被视为违约并应承担违约责任，主承销商将违约情况报中国证券业协会备案。</w:t>
      </w:r>
    </w:p>
    <w:p w:rsidR="004B37A3" w:rsidRPr="004B37A3" w:rsidRDefault="004B37A3" w:rsidP="009E4A1F">
      <w:pPr>
        <w:adjustRightInd w:val="0"/>
        <w:snapToGrid w:val="0"/>
        <w:spacing w:beforeLines="50" w:line="360" w:lineRule="auto"/>
        <w:ind w:firstLineChars="200" w:firstLine="482"/>
        <w:rPr>
          <w:b/>
          <w:color w:val="000000" w:themeColor="text1"/>
          <w:sz w:val="24"/>
          <w:szCs w:val="24"/>
        </w:rPr>
      </w:pPr>
      <w:r w:rsidRPr="004B37A3">
        <w:rPr>
          <w:rFonts w:hint="eastAsia"/>
          <w:b/>
          <w:color w:val="000000" w:themeColor="text1"/>
          <w:sz w:val="24"/>
          <w:szCs w:val="24"/>
        </w:rPr>
        <w:t>网上投资者申购新股中签后，应根据《深圳市科信通信技术股份有限公司首次公开发行股票并在创业板上市网上中签结果公告》履行资金交收义务，确保其资金账户在</w:t>
      </w:r>
      <w:r w:rsidRPr="004B37A3">
        <w:rPr>
          <w:b/>
          <w:color w:val="000000" w:themeColor="text1"/>
          <w:sz w:val="24"/>
          <w:szCs w:val="24"/>
        </w:rPr>
        <w:t>2016</w:t>
      </w:r>
      <w:r w:rsidRPr="004B37A3">
        <w:rPr>
          <w:rFonts w:hint="eastAsia"/>
          <w:b/>
          <w:color w:val="000000" w:themeColor="text1"/>
          <w:sz w:val="24"/>
          <w:szCs w:val="24"/>
        </w:rPr>
        <w:t>年</w:t>
      </w:r>
      <w:r w:rsidRPr="004B37A3">
        <w:rPr>
          <w:rFonts w:hint="eastAsia"/>
          <w:b/>
          <w:color w:val="000000" w:themeColor="text1"/>
          <w:sz w:val="24"/>
          <w:szCs w:val="24"/>
        </w:rPr>
        <w:t>11</w:t>
      </w:r>
      <w:r w:rsidRPr="004B37A3">
        <w:rPr>
          <w:rFonts w:hint="eastAsia"/>
          <w:b/>
          <w:color w:val="000000" w:themeColor="text1"/>
          <w:sz w:val="24"/>
          <w:szCs w:val="24"/>
        </w:rPr>
        <w:t>月</w:t>
      </w:r>
      <w:r w:rsidRPr="004B37A3">
        <w:rPr>
          <w:rFonts w:hint="eastAsia"/>
          <w:b/>
          <w:color w:val="000000" w:themeColor="text1"/>
          <w:sz w:val="24"/>
          <w:szCs w:val="24"/>
        </w:rPr>
        <w:t>14</w:t>
      </w:r>
      <w:r w:rsidRPr="004B37A3">
        <w:rPr>
          <w:rFonts w:hint="eastAsia"/>
          <w:b/>
          <w:color w:val="000000" w:themeColor="text1"/>
          <w:sz w:val="24"/>
          <w:szCs w:val="24"/>
        </w:rPr>
        <w:t>日（</w:t>
      </w:r>
      <w:r w:rsidRPr="004B37A3">
        <w:rPr>
          <w:b/>
          <w:color w:val="000000" w:themeColor="text1"/>
          <w:sz w:val="24"/>
          <w:szCs w:val="24"/>
        </w:rPr>
        <w:t>T+2</w:t>
      </w:r>
      <w:r w:rsidRPr="004B37A3">
        <w:rPr>
          <w:rFonts w:hint="eastAsia"/>
          <w:b/>
          <w:color w:val="000000" w:themeColor="text1"/>
          <w:sz w:val="24"/>
          <w:szCs w:val="24"/>
        </w:rPr>
        <w:t>日）日终有足额的新股认购资金，不足部分视为放弃认购，由此产生的后果及相关法律责任由投资者自行承担。投资者款项划付需遵守投资者所在证券公司的相关规定。特别提醒，网上投资者连续</w:t>
      </w:r>
      <w:r w:rsidRPr="004B37A3">
        <w:rPr>
          <w:b/>
          <w:color w:val="000000" w:themeColor="text1"/>
          <w:sz w:val="24"/>
          <w:szCs w:val="24"/>
        </w:rPr>
        <w:t xml:space="preserve">12 </w:t>
      </w:r>
      <w:r w:rsidRPr="004B37A3">
        <w:rPr>
          <w:rFonts w:hint="eastAsia"/>
          <w:b/>
          <w:color w:val="000000" w:themeColor="text1"/>
          <w:sz w:val="24"/>
          <w:szCs w:val="24"/>
        </w:rPr>
        <w:t>个月内累计出现</w:t>
      </w:r>
      <w:r w:rsidRPr="004B37A3">
        <w:rPr>
          <w:b/>
          <w:color w:val="000000" w:themeColor="text1"/>
          <w:sz w:val="24"/>
          <w:szCs w:val="24"/>
        </w:rPr>
        <w:t xml:space="preserve">3 </w:t>
      </w:r>
      <w:r w:rsidRPr="004B37A3">
        <w:rPr>
          <w:rFonts w:hint="eastAsia"/>
          <w:b/>
          <w:color w:val="000000" w:themeColor="text1"/>
          <w:sz w:val="24"/>
          <w:szCs w:val="24"/>
        </w:rPr>
        <w:t>次中签后未足额缴款的情形时，</w:t>
      </w:r>
      <w:r w:rsidRPr="004B37A3">
        <w:rPr>
          <w:b/>
          <w:color w:val="000000" w:themeColor="text1"/>
          <w:sz w:val="24"/>
          <w:szCs w:val="24"/>
        </w:rPr>
        <w:t xml:space="preserve">6 </w:t>
      </w:r>
      <w:r w:rsidRPr="004B37A3">
        <w:rPr>
          <w:rFonts w:hint="eastAsia"/>
          <w:b/>
          <w:color w:val="000000" w:themeColor="text1"/>
          <w:sz w:val="24"/>
          <w:szCs w:val="24"/>
        </w:rPr>
        <w:t>个月内不得参与新股申购。</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lastRenderedPageBreak/>
        <w:t>十</w:t>
      </w:r>
      <w:r w:rsidRPr="004B37A3">
        <w:rPr>
          <w:rFonts w:eastAsia="黑体"/>
          <w:color w:val="000000" w:themeColor="text1"/>
          <w:sz w:val="30"/>
          <w:szCs w:val="30"/>
        </w:rPr>
        <w:t>、</w:t>
      </w:r>
      <w:r w:rsidRPr="004B37A3">
        <w:rPr>
          <w:rFonts w:eastAsia="黑体" w:hint="eastAsia"/>
          <w:color w:val="000000" w:themeColor="text1"/>
          <w:sz w:val="30"/>
          <w:szCs w:val="30"/>
        </w:rPr>
        <w:t>投资者放弃认购部分股份处理</w:t>
      </w:r>
      <w:r w:rsidRPr="004B37A3">
        <w:rPr>
          <w:rFonts w:eastAsia="黑体"/>
          <w:color w:val="000000" w:themeColor="text1"/>
          <w:sz w:val="30"/>
          <w:szCs w:val="30"/>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在网下和网上投资者缴款认购结束后，主承销商将根据实际缴款情况确认网下和网上实际发行股份数量。如果网下和网上投资者缴款认购的股份数量合计不足本次公开发行数量的</w:t>
      </w:r>
      <w:r w:rsidRPr="004B37A3">
        <w:rPr>
          <w:color w:val="000000" w:themeColor="text1"/>
          <w:sz w:val="24"/>
          <w:szCs w:val="24"/>
        </w:rPr>
        <w:t>70%</w:t>
      </w:r>
      <w:r w:rsidRPr="004B37A3">
        <w:rPr>
          <w:rFonts w:hint="eastAsia"/>
          <w:color w:val="000000" w:themeColor="text1"/>
          <w:sz w:val="24"/>
          <w:szCs w:val="24"/>
        </w:rPr>
        <w:t>，则中止本次发行；如果网下和网上投资者缴款认购的股份数量合计不少于本次公开发行数量的</w:t>
      </w:r>
      <w:r w:rsidRPr="004B37A3">
        <w:rPr>
          <w:color w:val="000000" w:themeColor="text1"/>
          <w:sz w:val="24"/>
          <w:szCs w:val="24"/>
        </w:rPr>
        <w:t>70%</w:t>
      </w:r>
      <w:r w:rsidRPr="004B37A3">
        <w:rPr>
          <w:rFonts w:hint="eastAsia"/>
          <w:color w:val="000000" w:themeColor="text1"/>
          <w:sz w:val="24"/>
          <w:szCs w:val="24"/>
        </w:rPr>
        <w:t>，网下和网上投资者放弃认购部分的股份由主承销商包销。</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网下、网上投资者获配未缴款金额以及主承销商的包销比例等具体情况请见《深圳市科信通信技术股份有限公司首次公开发行股票并在创业板上市发行结果公告》。</w:t>
      </w:r>
      <w:r w:rsidRPr="004B37A3">
        <w:rPr>
          <w:color w:val="000000" w:themeColor="text1"/>
          <w:sz w:val="24"/>
          <w:szCs w:val="24"/>
        </w:rPr>
        <w:t xml:space="preserve"> </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十一、中止发行情况</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本次发行可能因下列情形中止：</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1</w:t>
      </w:r>
      <w:r w:rsidRPr="004B37A3">
        <w:rPr>
          <w:rFonts w:hint="eastAsia"/>
          <w:color w:val="000000" w:themeColor="text1"/>
          <w:sz w:val="24"/>
          <w:szCs w:val="24"/>
        </w:rPr>
        <w:t>、</w:t>
      </w:r>
      <w:r w:rsidRPr="004B37A3">
        <w:rPr>
          <w:color w:val="000000" w:themeColor="text1"/>
          <w:sz w:val="24"/>
          <w:szCs w:val="24"/>
        </w:rPr>
        <w:t>初步询价结束后，报价的网下投资者数量不足</w:t>
      </w:r>
      <w:r w:rsidRPr="004B37A3">
        <w:rPr>
          <w:color w:val="000000" w:themeColor="text1"/>
          <w:sz w:val="24"/>
          <w:szCs w:val="24"/>
        </w:rPr>
        <w:t>10</w:t>
      </w:r>
      <w:r w:rsidRPr="004B37A3">
        <w:rPr>
          <w:color w:val="000000" w:themeColor="text1"/>
          <w:sz w:val="24"/>
          <w:szCs w:val="24"/>
        </w:rPr>
        <w:t>家的；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2</w:t>
      </w:r>
      <w:r w:rsidRPr="004B37A3">
        <w:rPr>
          <w:rFonts w:hint="eastAsia"/>
          <w:color w:val="000000" w:themeColor="text1"/>
          <w:sz w:val="24"/>
          <w:szCs w:val="24"/>
        </w:rPr>
        <w:t>、</w:t>
      </w:r>
      <w:r w:rsidRPr="004B37A3">
        <w:rPr>
          <w:color w:val="000000" w:themeColor="text1"/>
          <w:sz w:val="24"/>
          <w:szCs w:val="24"/>
        </w:rPr>
        <w:t>初步询价结束后，剔除不低于拟申购总量</w:t>
      </w:r>
      <w:r w:rsidRPr="004B37A3">
        <w:rPr>
          <w:color w:val="000000" w:themeColor="text1"/>
          <w:sz w:val="24"/>
          <w:szCs w:val="24"/>
        </w:rPr>
        <w:t>10%</w:t>
      </w:r>
      <w:r w:rsidRPr="004B37A3">
        <w:rPr>
          <w:color w:val="000000" w:themeColor="text1"/>
          <w:sz w:val="24"/>
          <w:szCs w:val="24"/>
        </w:rPr>
        <w:t>的最高报价部分后有效报价投资者数量不足</w:t>
      </w:r>
      <w:r w:rsidRPr="004B37A3">
        <w:rPr>
          <w:color w:val="000000" w:themeColor="text1"/>
          <w:sz w:val="24"/>
          <w:szCs w:val="24"/>
        </w:rPr>
        <w:t>10</w:t>
      </w:r>
      <w:r w:rsidRPr="004B37A3">
        <w:rPr>
          <w:color w:val="000000" w:themeColor="text1"/>
          <w:sz w:val="24"/>
          <w:szCs w:val="24"/>
        </w:rPr>
        <w:t>家的；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3</w:t>
      </w:r>
      <w:r w:rsidRPr="004B37A3">
        <w:rPr>
          <w:rFonts w:hint="eastAsia"/>
          <w:color w:val="000000" w:themeColor="text1"/>
          <w:sz w:val="24"/>
          <w:szCs w:val="24"/>
        </w:rPr>
        <w:t>、</w:t>
      </w:r>
      <w:r w:rsidRPr="004B37A3">
        <w:rPr>
          <w:color w:val="000000" w:themeColor="text1"/>
          <w:sz w:val="24"/>
          <w:szCs w:val="24"/>
        </w:rPr>
        <w:t>初步询价结束后，拟申购总量不足初步询价阶段网下初始发行数量的，或剔除最高报价部分后剩余拟申购总量不足初步询价阶段网下初始发行数量的；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4</w:t>
      </w:r>
      <w:r w:rsidRPr="004B37A3">
        <w:rPr>
          <w:rFonts w:hint="eastAsia"/>
          <w:color w:val="000000" w:themeColor="text1"/>
          <w:sz w:val="24"/>
          <w:szCs w:val="24"/>
        </w:rPr>
        <w:t>、</w:t>
      </w:r>
      <w:r w:rsidRPr="004B37A3">
        <w:rPr>
          <w:color w:val="000000" w:themeColor="text1"/>
          <w:sz w:val="24"/>
          <w:szCs w:val="24"/>
        </w:rPr>
        <w:t>发行价格未达发行人预期或发行人和主承销商就确定发行价格未能达成一致意见；</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5</w:t>
      </w:r>
      <w:r w:rsidRPr="004B37A3">
        <w:rPr>
          <w:rFonts w:hint="eastAsia"/>
          <w:color w:val="000000" w:themeColor="text1"/>
          <w:sz w:val="24"/>
          <w:szCs w:val="24"/>
        </w:rPr>
        <w:t>、</w:t>
      </w:r>
      <w:r w:rsidRPr="004B37A3">
        <w:rPr>
          <w:color w:val="000000" w:themeColor="text1"/>
          <w:sz w:val="24"/>
          <w:szCs w:val="24"/>
        </w:rPr>
        <w:t>网下申购总量小于网下初始发行数量的；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6</w:t>
      </w:r>
      <w:r w:rsidRPr="004B37A3">
        <w:rPr>
          <w:rFonts w:hint="eastAsia"/>
          <w:color w:val="000000" w:themeColor="text1"/>
          <w:sz w:val="24"/>
          <w:szCs w:val="24"/>
        </w:rPr>
        <w:t>、</w:t>
      </w:r>
      <w:r w:rsidRPr="004B37A3">
        <w:rPr>
          <w:color w:val="000000" w:themeColor="text1"/>
          <w:sz w:val="24"/>
          <w:szCs w:val="24"/>
        </w:rPr>
        <w:t>若网上申购不足，申购不足部分向网下回拨后，网下投资者未能足额</w:t>
      </w:r>
      <w:r w:rsidRPr="004B37A3">
        <w:rPr>
          <w:rFonts w:hint="eastAsia"/>
          <w:color w:val="000000" w:themeColor="text1"/>
          <w:sz w:val="24"/>
          <w:szCs w:val="24"/>
        </w:rPr>
        <w:t>申</w:t>
      </w:r>
      <w:r w:rsidRPr="004B37A3">
        <w:rPr>
          <w:color w:val="000000" w:themeColor="text1"/>
          <w:sz w:val="24"/>
          <w:szCs w:val="24"/>
        </w:rPr>
        <w:t>购的；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7</w:t>
      </w:r>
      <w:r w:rsidRPr="004B37A3">
        <w:rPr>
          <w:rFonts w:hint="eastAsia"/>
          <w:color w:val="000000" w:themeColor="text1"/>
          <w:sz w:val="24"/>
          <w:szCs w:val="24"/>
        </w:rPr>
        <w:t>、网下和网上投资者缴款认购的股份数量合计不足本次公开发行数量的</w:t>
      </w:r>
      <w:r w:rsidRPr="004B37A3">
        <w:rPr>
          <w:color w:val="000000" w:themeColor="text1"/>
          <w:sz w:val="24"/>
          <w:szCs w:val="24"/>
        </w:rPr>
        <w:t>70%</w:t>
      </w:r>
      <w:r w:rsidRPr="004B37A3">
        <w:rPr>
          <w:rFonts w:hint="eastAsia"/>
          <w:color w:val="000000" w:themeColor="text1"/>
          <w:sz w:val="24"/>
          <w:szCs w:val="24"/>
        </w:rPr>
        <w:t>；</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t>8</w:t>
      </w:r>
      <w:r w:rsidRPr="004B37A3">
        <w:rPr>
          <w:rFonts w:hint="eastAsia"/>
          <w:color w:val="000000" w:themeColor="text1"/>
          <w:sz w:val="24"/>
          <w:szCs w:val="24"/>
        </w:rPr>
        <w:t>、</w:t>
      </w:r>
      <w:r w:rsidRPr="004B37A3">
        <w:rPr>
          <w:color w:val="000000" w:themeColor="text1"/>
          <w:sz w:val="24"/>
          <w:szCs w:val="24"/>
        </w:rPr>
        <w:t>发行人在发行过程中发生重大会后事项影响本次发行的；</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rFonts w:hint="eastAsia"/>
          <w:color w:val="000000" w:themeColor="text1"/>
          <w:sz w:val="24"/>
          <w:szCs w:val="24"/>
        </w:rPr>
        <w:lastRenderedPageBreak/>
        <w:t>9</w:t>
      </w:r>
      <w:r w:rsidRPr="004B37A3">
        <w:rPr>
          <w:rFonts w:hint="eastAsia"/>
          <w:color w:val="000000" w:themeColor="text1"/>
          <w:sz w:val="24"/>
          <w:szCs w:val="24"/>
        </w:rPr>
        <w:t>、</w:t>
      </w:r>
      <w:r w:rsidRPr="004B37A3">
        <w:rPr>
          <w:color w:val="000000" w:themeColor="text1"/>
          <w:sz w:val="24"/>
          <w:szCs w:val="24"/>
        </w:rPr>
        <w:t>中国证监会对证券发行承销过程实施事中事后监管，发现涉嫌违法违规或者存在异常情形的，可责令发行人和承销商暂停或中止发行，对相关事项进行调查处理。</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如发生以上情形，发行人和主承销商将及时公告中止发行原因、恢复发行安排等事宜。中止发行后，在本次发行核准文件有效期内，在向中国证监会备案后，发行人和主承销商将择机重启发行。</w:t>
      </w:r>
    </w:p>
    <w:p w:rsidR="004B37A3" w:rsidRPr="004B37A3" w:rsidRDefault="004B37A3" w:rsidP="009E4A1F">
      <w:pPr>
        <w:adjustRightInd w:val="0"/>
        <w:snapToGrid w:val="0"/>
        <w:spacing w:beforeLines="50" w:line="360" w:lineRule="auto"/>
        <w:ind w:firstLineChars="200" w:firstLine="480"/>
        <w:rPr>
          <w:color w:val="000000" w:themeColor="text1"/>
          <w:sz w:val="24"/>
          <w:szCs w:val="24"/>
        </w:rPr>
      </w:pPr>
    </w:p>
    <w:p w:rsidR="004B37A3" w:rsidRPr="004B37A3" w:rsidRDefault="004B37A3" w:rsidP="009E4A1F">
      <w:pPr>
        <w:tabs>
          <w:tab w:val="left" w:pos="900"/>
        </w:tabs>
        <w:adjustRightInd w:val="0"/>
        <w:snapToGrid w:val="0"/>
        <w:spacing w:beforeLines="50" w:line="360" w:lineRule="auto"/>
        <w:outlineLvl w:val="0"/>
        <w:rPr>
          <w:rFonts w:eastAsia="黑体"/>
          <w:color w:val="000000" w:themeColor="text1"/>
          <w:sz w:val="30"/>
          <w:szCs w:val="30"/>
        </w:rPr>
      </w:pPr>
      <w:r w:rsidRPr="004B37A3">
        <w:rPr>
          <w:rFonts w:eastAsia="黑体" w:hint="eastAsia"/>
          <w:color w:val="000000" w:themeColor="text1"/>
          <w:sz w:val="30"/>
          <w:szCs w:val="30"/>
        </w:rPr>
        <w:t>十二</w:t>
      </w:r>
      <w:r w:rsidRPr="004B37A3">
        <w:rPr>
          <w:rFonts w:eastAsia="黑体"/>
          <w:color w:val="000000" w:themeColor="text1"/>
          <w:sz w:val="30"/>
          <w:szCs w:val="30"/>
        </w:rPr>
        <w:t>、发行人和主承销商</w:t>
      </w:r>
    </w:p>
    <w:p w:rsidR="004B37A3" w:rsidRPr="004B37A3" w:rsidRDefault="004B37A3" w:rsidP="009E4A1F">
      <w:pPr>
        <w:tabs>
          <w:tab w:val="left" w:pos="900"/>
        </w:tabs>
        <w:adjustRightInd w:val="0"/>
        <w:snapToGrid w:val="0"/>
        <w:spacing w:beforeLines="50" w:line="360" w:lineRule="auto"/>
        <w:ind w:firstLineChars="200" w:firstLine="482"/>
        <w:rPr>
          <w:b/>
          <w:color w:val="000000" w:themeColor="text1"/>
          <w:sz w:val="24"/>
          <w:szCs w:val="24"/>
        </w:rPr>
      </w:pPr>
      <w:bookmarkStart w:id="1" w:name="OLE_LINK3"/>
      <w:r w:rsidRPr="004B37A3">
        <w:rPr>
          <w:b/>
          <w:color w:val="000000" w:themeColor="text1"/>
          <w:sz w:val="24"/>
          <w:szCs w:val="24"/>
        </w:rPr>
        <w:t>1</w:t>
      </w:r>
      <w:r w:rsidRPr="004B37A3">
        <w:rPr>
          <w:b/>
          <w:color w:val="000000" w:themeColor="text1"/>
          <w:sz w:val="24"/>
          <w:szCs w:val="24"/>
        </w:rPr>
        <w:t>、发行人：深圳市科信通信技术股份有限公司</w:t>
      </w:r>
    </w:p>
    <w:bookmarkEnd w:id="1"/>
    <w:p w:rsidR="004B37A3" w:rsidRPr="004B37A3" w:rsidRDefault="004B37A3" w:rsidP="009E4A1F">
      <w:pPr>
        <w:tabs>
          <w:tab w:val="left" w:pos="2340"/>
        </w:tabs>
        <w:spacing w:beforeLines="50" w:afterLines="50" w:line="360" w:lineRule="auto"/>
        <w:ind w:firstLine="482"/>
        <w:outlineLvl w:val="0"/>
        <w:rPr>
          <w:rFonts w:ascii="宋体" w:hAnsi="宋体"/>
          <w:color w:val="000000" w:themeColor="text1"/>
          <w:sz w:val="24"/>
        </w:rPr>
      </w:pPr>
      <w:r w:rsidRPr="004B37A3">
        <w:rPr>
          <w:rFonts w:ascii="宋体" w:hAnsi="宋体"/>
          <w:color w:val="000000" w:themeColor="text1"/>
          <w:sz w:val="24"/>
        </w:rPr>
        <w:t>法定代表人：</w:t>
      </w:r>
      <w:r w:rsidRPr="004B37A3">
        <w:rPr>
          <w:rFonts w:ascii="宋体" w:hAnsi="宋体" w:hint="eastAsia"/>
          <w:color w:val="000000" w:themeColor="text1"/>
          <w:sz w:val="24"/>
        </w:rPr>
        <w:t>陈登志</w:t>
      </w:r>
    </w:p>
    <w:p w:rsidR="004B37A3" w:rsidRPr="004B37A3" w:rsidRDefault="004B37A3" w:rsidP="009E4A1F">
      <w:pPr>
        <w:tabs>
          <w:tab w:val="left" w:pos="2340"/>
        </w:tabs>
        <w:spacing w:beforeLines="50" w:afterLines="50" w:line="360" w:lineRule="auto"/>
        <w:ind w:firstLine="482"/>
        <w:outlineLvl w:val="0"/>
        <w:rPr>
          <w:rFonts w:ascii="宋体" w:hAnsi="宋体"/>
          <w:color w:val="000000" w:themeColor="text1"/>
          <w:sz w:val="24"/>
        </w:rPr>
      </w:pPr>
      <w:r w:rsidRPr="004B37A3">
        <w:rPr>
          <w:rFonts w:ascii="宋体" w:hAnsi="宋体"/>
          <w:color w:val="000000" w:themeColor="text1"/>
          <w:sz w:val="24"/>
        </w:rPr>
        <w:t>地址：</w:t>
      </w:r>
      <w:r w:rsidRPr="004B37A3">
        <w:rPr>
          <w:rFonts w:hint="eastAsia"/>
          <w:bCs/>
          <w:color w:val="000000" w:themeColor="text1"/>
          <w:sz w:val="24"/>
        </w:rPr>
        <w:t>深圳市光明新区公明办事处塘家社区高新科技园汇业路南科信小区第</w:t>
      </w:r>
      <w:r w:rsidRPr="004B37A3">
        <w:rPr>
          <w:rFonts w:hint="eastAsia"/>
          <w:bCs/>
          <w:color w:val="000000" w:themeColor="text1"/>
          <w:sz w:val="24"/>
        </w:rPr>
        <w:t>1</w:t>
      </w:r>
      <w:r w:rsidRPr="004B37A3">
        <w:rPr>
          <w:rFonts w:hint="eastAsia"/>
          <w:bCs/>
          <w:color w:val="000000" w:themeColor="text1"/>
          <w:sz w:val="24"/>
        </w:rPr>
        <w:t>栋</w:t>
      </w:r>
    </w:p>
    <w:p w:rsidR="004B37A3" w:rsidRPr="004B37A3" w:rsidRDefault="004B37A3" w:rsidP="009E4A1F">
      <w:pPr>
        <w:tabs>
          <w:tab w:val="left" w:pos="2340"/>
        </w:tabs>
        <w:spacing w:beforeLines="50" w:afterLines="50" w:line="360" w:lineRule="auto"/>
        <w:ind w:firstLine="482"/>
        <w:outlineLvl w:val="0"/>
        <w:rPr>
          <w:rFonts w:ascii="宋体" w:hAnsi="宋体"/>
          <w:color w:val="000000" w:themeColor="text1"/>
          <w:sz w:val="24"/>
        </w:rPr>
      </w:pPr>
      <w:r w:rsidRPr="004B37A3">
        <w:rPr>
          <w:rFonts w:ascii="宋体" w:hAnsi="宋体"/>
          <w:color w:val="000000" w:themeColor="text1"/>
          <w:sz w:val="24"/>
        </w:rPr>
        <w:t>电话：</w:t>
      </w:r>
      <w:r w:rsidRPr="004B37A3">
        <w:rPr>
          <w:rFonts w:ascii="宋体" w:hAnsi="宋体" w:hint="eastAsia"/>
          <w:color w:val="000000" w:themeColor="text1"/>
          <w:sz w:val="24"/>
        </w:rPr>
        <w:t>0755-</w:t>
      </w:r>
      <w:r w:rsidRPr="004B37A3">
        <w:rPr>
          <w:rFonts w:ascii="宋体" w:hAnsi="宋体"/>
          <w:color w:val="000000" w:themeColor="text1"/>
          <w:sz w:val="24"/>
        </w:rPr>
        <w:t>29893456-</w:t>
      </w:r>
      <w:r w:rsidRPr="004B37A3">
        <w:rPr>
          <w:rFonts w:ascii="宋体" w:hAnsi="宋体" w:hint="eastAsia"/>
          <w:color w:val="000000" w:themeColor="text1"/>
          <w:sz w:val="24"/>
        </w:rPr>
        <w:t>8</w:t>
      </w:r>
      <w:r w:rsidR="00262E28">
        <w:rPr>
          <w:rFonts w:ascii="宋体" w:hAnsi="宋体" w:hint="eastAsia"/>
          <w:color w:val="000000" w:themeColor="text1"/>
          <w:sz w:val="24"/>
        </w:rPr>
        <w:t>852</w:t>
      </w:r>
    </w:p>
    <w:p w:rsidR="004B37A3" w:rsidRPr="004B37A3" w:rsidRDefault="004B37A3" w:rsidP="009E4A1F">
      <w:pPr>
        <w:tabs>
          <w:tab w:val="left" w:pos="2340"/>
        </w:tabs>
        <w:spacing w:beforeLines="50" w:afterLines="50" w:line="360" w:lineRule="auto"/>
        <w:ind w:firstLine="482"/>
        <w:outlineLvl w:val="0"/>
        <w:rPr>
          <w:rFonts w:ascii="宋体" w:hAnsi="宋体"/>
          <w:color w:val="000000" w:themeColor="text1"/>
          <w:sz w:val="24"/>
        </w:rPr>
      </w:pPr>
      <w:r w:rsidRPr="004B37A3">
        <w:rPr>
          <w:rFonts w:ascii="宋体" w:hAnsi="宋体"/>
          <w:color w:val="000000" w:themeColor="text1"/>
          <w:sz w:val="24"/>
        </w:rPr>
        <w:t>传真：</w:t>
      </w:r>
      <w:r w:rsidRPr="004B37A3">
        <w:rPr>
          <w:rFonts w:ascii="宋体" w:hAnsi="宋体" w:hint="eastAsia"/>
          <w:color w:val="000000" w:themeColor="text1"/>
          <w:sz w:val="24"/>
        </w:rPr>
        <w:t>0755-29895093</w:t>
      </w:r>
    </w:p>
    <w:p w:rsidR="004B37A3" w:rsidRPr="004B37A3" w:rsidRDefault="004B37A3" w:rsidP="004B37A3">
      <w:pPr>
        <w:pStyle w:val="ae"/>
        <w:tabs>
          <w:tab w:val="clear" w:pos="180"/>
          <w:tab w:val="clear" w:pos="6960"/>
          <w:tab w:val="clear" w:pos="8100"/>
        </w:tabs>
        <w:adjustRightInd/>
        <w:snapToGrid/>
        <w:spacing w:line="360" w:lineRule="auto"/>
        <w:ind w:firstLineChars="200"/>
        <w:rPr>
          <w:rFonts w:ascii="宋体" w:hAnsi="宋体"/>
          <w:noProof w:val="0"/>
          <w:color w:val="000000" w:themeColor="text1"/>
          <w:szCs w:val="24"/>
        </w:rPr>
      </w:pPr>
      <w:r w:rsidRPr="004B37A3">
        <w:rPr>
          <w:rFonts w:ascii="宋体" w:hAnsi="宋体"/>
          <w:noProof w:val="0"/>
          <w:color w:val="000000" w:themeColor="text1"/>
          <w:szCs w:val="24"/>
        </w:rPr>
        <w:t>联系人：</w:t>
      </w:r>
      <w:r w:rsidRPr="004B37A3">
        <w:rPr>
          <w:rFonts w:ascii="宋体" w:hAnsi="宋体" w:hint="eastAsia"/>
          <w:noProof w:val="0"/>
          <w:color w:val="000000" w:themeColor="text1"/>
          <w:szCs w:val="24"/>
        </w:rPr>
        <w:t>戈文龙</w:t>
      </w:r>
    </w:p>
    <w:p w:rsidR="004B37A3" w:rsidRPr="004B37A3" w:rsidRDefault="004B37A3" w:rsidP="009E4A1F">
      <w:pPr>
        <w:pStyle w:val="11"/>
        <w:adjustRightInd w:val="0"/>
        <w:snapToGrid w:val="0"/>
        <w:spacing w:beforeLines="50" w:after="0" w:line="360" w:lineRule="auto"/>
        <w:rPr>
          <w:rFonts w:ascii="Times New Roman"/>
          <w:color w:val="000000" w:themeColor="text1"/>
          <w:szCs w:val="24"/>
        </w:rPr>
      </w:pPr>
    </w:p>
    <w:p w:rsidR="004B37A3" w:rsidRPr="004B37A3" w:rsidRDefault="004B37A3" w:rsidP="009E4A1F">
      <w:pPr>
        <w:tabs>
          <w:tab w:val="left" w:pos="900"/>
        </w:tabs>
        <w:adjustRightInd w:val="0"/>
        <w:snapToGrid w:val="0"/>
        <w:spacing w:beforeLines="50" w:line="360" w:lineRule="auto"/>
        <w:ind w:firstLineChars="200" w:firstLine="482"/>
        <w:rPr>
          <w:b/>
          <w:color w:val="000000" w:themeColor="text1"/>
          <w:sz w:val="24"/>
          <w:szCs w:val="24"/>
        </w:rPr>
      </w:pPr>
      <w:r w:rsidRPr="004B37A3">
        <w:rPr>
          <w:b/>
          <w:color w:val="000000" w:themeColor="text1"/>
          <w:sz w:val="24"/>
          <w:szCs w:val="24"/>
        </w:rPr>
        <w:t>2</w:t>
      </w:r>
      <w:r w:rsidRPr="004B37A3">
        <w:rPr>
          <w:b/>
          <w:color w:val="000000" w:themeColor="text1"/>
          <w:sz w:val="24"/>
          <w:szCs w:val="24"/>
        </w:rPr>
        <w:t>、主承销商：招商证券股份有限公司</w:t>
      </w:r>
    </w:p>
    <w:p w:rsidR="004B37A3" w:rsidRPr="004B37A3" w:rsidRDefault="004B37A3" w:rsidP="009E4A1F">
      <w:pPr>
        <w:tabs>
          <w:tab w:val="left" w:pos="900"/>
        </w:tabs>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法定代表人：宫少林</w:t>
      </w:r>
    </w:p>
    <w:p w:rsidR="004B37A3" w:rsidRPr="004B37A3" w:rsidRDefault="004B37A3" w:rsidP="009E4A1F">
      <w:pPr>
        <w:tabs>
          <w:tab w:val="left" w:pos="900"/>
        </w:tabs>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地址：广东省深圳市福田区益田路江苏大厦</w:t>
      </w:r>
      <w:r w:rsidRPr="004B37A3">
        <w:rPr>
          <w:color w:val="000000" w:themeColor="text1"/>
          <w:sz w:val="24"/>
          <w:szCs w:val="24"/>
        </w:rPr>
        <w:t>A</w:t>
      </w:r>
      <w:r w:rsidRPr="004B37A3">
        <w:rPr>
          <w:color w:val="000000" w:themeColor="text1"/>
          <w:sz w:val="24"/>
          <w:szCs w:val="24"/>
        </w:rPr>
        <w:t>座</w:t>
      </w:r>
      <w:r w:rsidRPr="004B37A3">
        <w:rPr>
          <w:color w:val="000000" w:themeColor="text1"/>
          <w:sz w:val="24"/>
          <w:szCs w:val="24"/>
        </w:rPr>
        <w:t>38-45</w:t>
      </w:r>
      <w:r w:rsidRPr="004B37A3">
        <w:rPr>
          <w:color w:val="000000" w:themeColor="text1"/>
          <w:sz w:val="24"/>
          <w:szCs w:val="24"/>
        </w:rPr>
        <w:t>楼</w:t>
      </w:r>
    </w:p>
    <w:p w:rsidR="004B37A3" w:rsidRPr="004B37A3" w:rsidRDefault="004B37A3" w:rsidP="009E4A1F">
      <w:pPr>
        <w:tabs>
          <w:tab w:val="left" w:pos="900"/>
        </w:tabs>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电话：</w:t>
      </w:r>
      <w:r w:rsidR="001509AA" w:rsidRPr="004B37A3">
        <w:rPr>
          <w:color w:val="000000" w:themeColor="text1"/>
          <w:sz w:val="24"/>
          <w:szCs w:val="24"/>
        </w:rPr>
        <w:t>0755-25318606</w:t>
      </w:r>
      <w:r w:rsidR="001509AA" w:rsidRPr="004B37A3">
        <w:rPr>
          <w:rFonts w:hint="eastAsia"/>
          <w:color w:val="000000" w:themeColor="text1"/>
          <w:sz w:val="24"/>
          <w:szCs w:val="24"/>
        </w:rPr>
        <w:t>、</w:t>
      </w:r>
      <w:r w:rsidR="001509AA" w:rsidRPr="004B37A3">
        <w:rPr>
          <w:color w:val="000000" w:themeColor="text1"/>
          <w:sz w:val="24"/>
          <w:szCs w:val="24"/>
        </w:rPr>
        <w:t>0755-83168414</w:t>
      </w:r>
      <w:r w:rsidR="001509AA" w:rsidRPr="004B37A3">
        <w:rPr>
          <w:rFonts w:hint="eastAsia"/>
          <w:color w:val="000000" w:themeColor="text1"/>
          <w:sz w:val="24"/>
          <w:szCs w:val="24"/>
        </w:rPr>
        <w:t>、</w:t>
      </w:r>
      <w:r w:rsidR="001509AA" w:rsidRPr="004B37A3">
        <w:rPr>
          <w:color w:val="000000" w:themeColor="text1"/>
          <w:sz w:val="24"/>
          <w:szCs w:val="24"/>
        </w:rPr>
        <w:t>0755-83207258</w:t>
      </w:r>
    </w:p>
    <w:p w:rsidR="004B37A3" w:rsidRPr="004B37A3" w:rsidRDefault="004B37A3" w:rsidP="009E4A1F">
      <w:pPr>
        <w:tabs>
          <w:tab w:val="left" w:pos="900"/>
        </w:tabs>
        <w:adjustRightInd w:val="0"/>
        <w:snapToGrid w:val="0"/>
        <w:spacing w:beforeLines="50" w:line="360" w:lineRule="auto"/>
        <w:ind w:firstLineChars="200" w:firstLine="480"/>
        <w:rPr>
          <w:color w:val="000000" w:themeColor="text1"/>
          <w:sz w:val="24"/>
          <w:szCs w:val="24"/>
        </w:rPr>
      </w:pPr>
      <w:r w:rsidRPr="004B37A3">
        <w:rPr>
          <w:color w:val="000000" w:themeColor="text1"/>
          <w:sz w:val="24"/>
          <w:szCs w:val="24"/>
        </w:rPr>
        <w:t>联系人：股票资本市场部</w:t>
      </w:r>
    </w:p>
    <w:p w:rsidR="004B37A3" w:rsidRPr="004B37A3" w:rsidRDefault="004B37A3" w:rsidP="009E4A1F">
      <w:pPr>
        <w:tabs>
          <w:tab w:val="left" w:pos="900"/>
        </w:tabs>
        <w:adjustRightInd w:val="0"/>
        <w:snapToGrid w:val="0"/>
        <w:spacing w:beforeLines="50" w:line="360" w:lineRule="auto"/>
        <w:ind w:firstLineChars="200" w:firstLine="480"/>
        <w:jc w:val="right"/>
        <w:rPr>
          <w:color w:val="000000" w:themeColor="text1"/>
          <w:sz w:val="24"/>
          <w:szCs w:val="24"/>
        </w:rPr>
      </w:pPr>
    </w:p>
    <w:p w:rsidR="00FD38C9" w:rsidRDefault="00FD38C9" w:rsidP="009E4A1F">
      <w:pPr>
        <w:tabs>
          <w:tab w:val="left" w:pos="900"/>
        </w:tabs>
        <w:adjustRightInd w:val="0"/>
        <w:snapToGrid w:val="0"/>
        <w:spacing w:beforeLines="50" w:line="360" w:lineRule="auto"/>
        <w:ind w:firstLineChars="200" w:firstLine="480"/>
        <w:jc w:val="right"/>
        <w:rPr>
          <w:color w:val="000000" w:themeColor="text1"/>
          <w:sz w:val="24"/>
          <w:szCs w:val="24"/>
        </w:rPr>
      </w:pPr>
    </w:p>
    <w:p w:rsidR="00923C68" w:rsidRDefault="00923C68" w:rsidP="009E4A1F">
      <w:pPr>
        <w:tabs>
          <w:tab w:val="left" w:pos="900"/>
        </w:tabs>
        <w:adjustRightInd w:val="0"/>
        <w:snapToGrid w:val="0"/>
        <w:spacing w:beforeLines="50" w:line="360" w:lineRule="auto"/>
        <w:ind w:firstLineChars="200" w:firstLine="480"/>
        <w:jc w:val="right"/>
        <w:rPr>
          <w:color w:val="000000" w:themeColor="text1"/>
          <w:sz w:val="24"/>
          <w:szCs w:val="24"/>
        </w:rPr>
      </w:pPr>
    </w:p>
    <w:p w:rsidR="004B37A3" w:rsidRPr="004B37A3" w:rsidRDefault="004B37A3" w:rsidP="009E4A1F">
      <w:pPr>
        <w:tabs>
          <w:tab w:val="left" w:pos="900"/>
        </w:tabs>
        <w:adjustRightInd w:val="0"/>
        <w:snapToGrid w:val="0"/>
        <w:spacing w:beforeLines="50" w:line="360" w:lineRule="auto"/>
        <w:ind w:firstLineChars="200" w:firstLine="480"/>
        <w:jc w:val="right"/>
        <w:rPr>
          <w:color w:val="000000" w:themeColor="text1"/>
          <w:sz w:val="24"/>
          <w:szCs w:val="24"/>
        </w:rPr>
      </w:pPr>
      <w:r w:rsidRPr="004B37A3">
        <w:rPr>
          <w:color w:val="000000" w:themeColor="text1"/>
          <w:sz w:val="24"/>
          <w:szCs w:val="24"/>
        </w:rPr>
        <w:lastRenderedPageBreak/>
        <w:t>发行人：深圳市科信通信技术股份有限公司</w:t>
      </w:r>
    </w:p>
    <w:p w:rsidR="004B37A3" w:rsidRPr="004B37A3" w:rsidRDefault="004B37A3" w:rsidP="009E4A1F">
      <w:pPr>
        <w:tabs>
          <w:tab w:val="left" w:pos="900"/>
        </w:tabs>
        <w:adjustRightInd w:val="0"/>
        <w:snapToGrid w:val="0"/>
        <w:spacing w:beforeLines="50" w:line="360" w:lineRule="auto"/>
        <w:ind w:firstLineChars="200" w:firstLine="480"/>
        <w:jc w:val="right"/>
        <w:rPr>
          <w:color w:val="000000" w:themeColor="text1"/>
          <w:sz w:val="24"/>
          <w:szCs w:val="24"/>
        </w:rPr>
      </w:pPr>
      <w:r w:rsidRPr="004B37A3">
        <w:rPr>
          <w:color w:val="000000" w:themeColor="text1"/>
          <w:sz w:val="24"/>
          <w:szCs w:val="24"/>
        </w:rPr>
        <w:t>主承销商：招商证券股份有限公司</w:t>
      </w:r>
    </w:p>
    <w:p w:rsidR="004B37A3" w:rsidRPr="004B37A3" w:rsidRDefault="004B37A3" w:rsidP="009E4A1F">
      <w:pPr>
        <w:tabs>
          <w:tab w:val="left" w:pos="900"/>
        </w:tabs>
        <w:adjustRightInd w:val="0"/>
        <w:snapToGrid w:val="0"/>
        <w:spacing w:beforeLines="50" w:line="360" w:lineRule="auto"/>
        <w:ind w:firstLineChars="200" w:firstLine="480"/>
        <w:jc w:val="right"/>
        <w:rPr>
          <w:color w:val="000000" w:themeColor="text1"/>
          <w:sz w:val="24"/>
          <w:szCs w:val="24"/>
        </w:rPr>
      </w:pPr>
      <w:r w:rsidRPr="004B37A3">
        <w:rPr>
          <w:rFonts w:hint="eastAsia"/>
          <w:color w:val="000000" w:themeColor="text1"/>
          <w:sz w:val="24"/>
          <w:szCs w:val="24"/>
        </w:rPr>
        <w:t>2016</w:t>
      </w:r>
      <w:r w:rsidRPr="004B37A3">
        <w:rPr>
          <w:rFonts w:hint="eastAsia"/>
          <w:color w:val="000000" w:themeColor="text1"/>
          <w:sz w:val="24"/>
          <w:szCs w:val="24"/>
        </w:rPr>
        <w:t>年</w:t>
      </w:r>
      <w:r w:rsidRPr="004B37A3">
        <w:rPr>
          <w:rFonts w:hint="eastAsia"/>
          <w:color w:val="000000" w:themeColor="text1"/>
          <w:sz w:val="24"/>
          <w:szCs w:val="24"/>
        </w:rPr>
        <w:t>10</w:t>
      </w:r>
      <w:r w:rsidRPr="004B37A3">
        <w:rPr>
          <w:rFonts w:hint="eastAsia"/>
          <w:color w:val="000000" w:themeColor="text1"/>
          <w:sz w:val="24"/>
          <w:szCs w:val="24"/>
        </w:rPr>
        <w:t>月</w:t>
      </w:r>
      <w:r w:rsidRPr="004B37A3">
        <w:rPr>
          <w:rFonts w:hint="eastAsia"/>
          <w:color w:val="000000" w:themeColor="text1"/>
          <w:sz w:val="24"/>
          <w:szCs w:val="24"/>
        </w:rPr>
        <w:t>31</w:t>
      </w:r>
      <w:r w:rsidRPr="004B37A3">
        <w:rPr>
          <w:rFonts w:hint="eastAsia"/>
          <w:color w:val="000000" w:themeColor="text1"/>
          <w:sz w:val="24"/>
          <w:szCs w:val="24"/>
        </w:rPr>
        <w:t>日</w:t>
      </w:r>
    </w:p>
    <w:p w:rsidR="004B37A3" w:rsidRPr="004B37A3" w:rsidRDefault="004B37A3" w:rsidP="009E4A1F">
      <w:pPr>
        <w:tabs>
          <w:tab w:val="left" w:pos="900"/>
        </w:tabs>
        <w:adjustRightInd w:val="0"/>
        <w:snapToGrid w:val="0"/>
        <w:spacing w:beforeLines="50" w:line="360" w:lineRule="auto"/>
        <w:ind w:firstLineChars="200" w:firstLine="480"/>
        <w:jc w:val="right"/>
        <w:rPr>
          <w:color w:val="000000" w:themeColor="text1"/>
          <w:sz w:val="24"/>
          <w:szCs w:val="24"/>
        </w:rPr>
        <w:sectPr w:rsidR="004B37A3" w:rsidRPr="004B37A3" w:rsidSect="00F906E3">
          <w:footerReference w:type="even" r:id="rId8"/>
          <w:footerReference w:type="default" r:id="rId9"/>
          <w:pgSz w:w="11906" w:h="16838"/>
          <w:pgMar w:top="1440" w:right="1797" w:bottom="1440" w:left="1797" w:header="851" w:footer="992" w:gutter="0"/>
          <w:cols w:space="425"/>
          <w:titlePg/>
          <w:docGrid w:type="linesAndChars" w:linePitch="312"/>
        </w:sectPr>
      </w:pPr>
    </w:p>
    <w:p w:rsidR="003211EB" w:rsidRDefault="003211EB" w:rsidP="003211EB">
      <w:pPr>
        <w:spacing w:line="312" w:lineRule="auto"/>
        <w:rPr>
          <w:sz w:val="28"/>
          <w:szCs w:val="28"/>
        </w:rPr>
      </w:pPr>
      <w:r>
        <w:rPr>
          <w:rFonts w:hint="eastAsia"/>
          <w:b/>
          <w:sz w:val="28"/>
          <w:szCs w:val="28"/>
        </w:rPr>
        <w:lastRenderedPageBreak/>
        <w:t>附件</w:t>
      </w:r>
      <w:r>
        <w:rPr>
          <w:rFonts w:ascii="Arial" w:hAnsi="Arial" w:cs="Arial"/>
          <w:b/>
          <w:sz w:val="28"/>
          <w:szCs w:val="28"/>
        </w:rPr>
        <w:t>1-1</w:t>
      </w:r>
      <w:r>
        <w:rPr>
          <w:rFonts w:hint="eastAsia"/>
          <w:sz w:val="28"/>
          <w:szCs w:val="28"/>
        </w:rPr>
        <w:t>：</w:t>
      </w:r>
    </w:p>
    <w:p w:rsidR="003211EB" w:rsidRDefault="003211EB" w:rsidP="003211EB">
      <w:pPr>
        <w:spacing w:line="312" w:lineRule="auto"/>
        <w:jc w:val="center"/>
        <w:rPr>
          <w:b/>
          <w:sz w:val="32"/>
          <w:szCs w:val="32"/>
        </w:rPr>
      </w:pPr>
      <w:r>
        <w:rPr>
          <w:rFonts w:hint="eastAsia"/>
          <w:b/>
          <w:sz w:val="32"/>
          <w:szCs w:val="32"/>
        </w:rPr>
        <w:t>首次公开发行股票网下投资者确认文件（机构投资者）</w:t>
      </w:r>
    </w:p>
    <w:p w:rsidR="003211EB" w:rsidRDefault="003211EB" w:rsidP="003211EB">
      <w:pPr>
        <w:spacing w:line="312" w:lineRule="auto"/>
        <w:jc w:val="center"/>
        <w:rPr>
          <w:b/>
          <w:sz w:val="32"/>
          <w:szCs w:val="28"/>
        </w:rPr>
      </w:pPr>
      <w:r>
        <w:rPr>
          <w:rFonts w:hint="eastAsia"/>
          <w:b/>
          <w:sz w:val="32"/>
          <w:szCs w:val="28"/>
        </w:rPr>
        <w:t>网下投资者承诺函（机构投资者）</w:t>
      </w:r>
    </w:p>
    <w:p w:rsidR="003211EB" w:rsidRDefault="003211EB" w:rsidP="003211EB">
      <w:pPr>
        <w:pStyle w:val="7"/>
        <w:ind w:firstLineChars="0" w:firstLine="0"/>
        <w:rPr>
          <w:rFonts w:ascii="Times New Roman" w:eastAsiaTheme="minorEastAsia" w:hAnsi="Times New Roman"/>
        </w:rPr>
      </w:pPr>
    </w:p>
    <w:p w:rsidR="003211EB" w:rsidRDefault="003211EB" w:rsidP="003211EB">
      <w:pPr>
        <w:spacing w:line="312" w:lineRule="auto"/>
        <w:rPr>
          <w:rFonts w:eastAsiaTheme="minorEastAsia"/>
          <w:b/>
          <w:sz w:val="28"/>
          <w:szCs w:val="28"/>
        </w:rPr>
      </w:pPr>
      <w:r>
        <w:rPr>
          <w:rFonts w:hint="eastAsia"/>
          <w:b/>
          <w:sz w:val="28"/>
          <w:szCs w:val="28"/>
        </w:rPr>
        <w:t>招商证券股份有限公司：</w:t>
      </w:r>
    </w:p>
    <w:p w:rsidR="003211EB" w:rsidRDefault="003211EB" w:rsidP="003211EB">
      <w:pPr>
        <w:pStyle w:val="7"/>
        <w:ind w:firstLine="480"/>
      </w:pPr>
      <w:r>
        <w:rPr>
          <w:rFonts w:hint="eastAsia"/>
        </w:rPr>
        <w:t>我公司（营业执照号</w:t>
      </w:r>
      <w:r>
        <w:t>/</w:t>
      </w:r>
      <w:r>
        <w:rPr>
          <w:rFonts w:hint="eastAsia"/>
        </w:rPr>
        <w:t>社会信用统一代码【】）有意参加</w:t>
      </w:r>
      <w:r>
        <w:rPr>
          <w:rFonts w:ascii="宋体" w:hAnsi="宋体" w:hint="eastAsia"/>
        </w:rPr>
        <w:t>贵公司主承销的深圳市科信通信技术股份有限公司IPO询价配售</w:t>
      </w:r>
      <w:r>
        <w:rPr>
          <w:rFonts w:hint="eastAsia"/>
        </w:rPr>
        <w:t>，在此特别承诺：</w:t>
      </w:r>
    </w:p>
    <w:p w:rsidR="003211EB" w:rsidRDefault="003211EB" w:rsidP="003211EB">
      <w:pPr>
        <w:pStyle w:val="7"/>
        <w:ind w:firstLine="480"/>
      </w:pPr>
      <w:r>
        <w:rPr>
          <w:rFonts w:hint="eastAsia"/>
        </w:rPr>
        <w:t>我公司已经熟知证监会关于网下投资者的限制性规定及贵公司</w:t>
      </w:r>
      <w:r>
        <w:t>IPO</w:t>
      </w:r>
      <w:r>
        <w:rPr>
          <w:rFonts w:hint="eastAsia"/>
        </w:rPr>
        <w:t>网下投资者标准，我公司符合贵公司网下投资者的所有条件及要求且未违背证监会关于网下投资者的限制性规定；</w:t>
      </w:r>
    </w:p>
    <w:p w:rsidR="003211EB" w:rsidRDefault="003211EB" w:rsidP="003211EB">
      <w:pPr>
        <w:pStyle w:val="7"/>
        <w:ind w:firstLine="480"/>
      </w:pPr>
      <w:r>
        <w:rPr>
          <w:rFonts w:hint="eastAsia"/>
        </w:rPr>
        <w:t>我公司将严格按照证监会、证券业协会、交易所等相关规章制度从事询价及配售工作，并承担因违规操作导致的一切损失；</w:t>
      </w:r>
    </w:p>
    <w:p w:rsidR="003211EB" w:rsidRDefault="003211EB" w:rsidP="003211EB">
      <w:pPr>
        <w:pStyle w:val="7"/>
        <w:ind w:firstLine="480"/>
      </w:pPr>
      <w:r>
        <w:rPr>
          <w:rFonts w:hint="eastAsia"/>
        </w:rPr>
        <w:t>我公司已经熟知认购新股上市后存在跌破发行价格的风险，并承诺充分关注定价市场化蕴含的风险因素，切实提高风险意识，强化价值投资理念，避免盲目炒作；</w:t>
      </w:r>
    </w:p>
    <w:p w:rsidR="003211EB" w:rsidRDefault="003211EB" w:rsidP="003211EB">
      <w:pPr>
        <w:pStyle w:val="7"/>
        <w:ind w:firstLine="480"/>
      </w:pPr>
      <w:r>
        <w:rPr>
          <w:rFonts w:hint="eastAsia"/>
        </w:rPr>
        <w:t>我公司及管理拟参与本次网下申购的配售对象不属于《证券发行与承销管理办法》（</w:t>
      </w:r>
      <w:r>
        <w:t>2015</w:t>
      </w:r>
      <w:r>
        <w:rPr>
          <w:rFonts w:hint="eastAsia"/>
        </w:rPr>
        <w:t>年修订）第十六条规定的禁止配售的投资者类型；</w:t>
      </w:r>
    </w:p>
    <w:p w:rsidR="003211EB" w:rsidRDefault="003211EB" w:rsidP="003211EB">
      <w:pPr>
        <w:pStyle w:val="7"/>
        <w:ind w:firstLine="480"/>
      </w:pPr>
      <w:r>
        <w:rPr>
          <w:rFonts w:hint="eastAsia"/>
        </w:rPr>
        <w:t>我公司提交至贵公司的相关资料真实、准确、无重大遗漏，电子版文件、盖章扫描件、原件三个版本文件内容一致，并承担因提供资料虚假所产生的一切损失。</w:t>
      </w:r>
    </w:p>
    <w:p w:rsidR="003211EB" w:rsidRDefault="003211EB" w:rsidP="003211EB">
      <w:pPr>
        <w:pStyle w:val="7"/>
        <w:ind w:firstLine="480"/>
      </w:pPr>
      <w:r>
        <w:rPr>
          <w:rFonts w:ascii="宋体" w:hAnsi="宋体" w:hint="eastAsia"/>
        </w:rPr>
        <w:t>特此承诺！</w:t>
      </w:r>
    </w:p>
    <w:p w:rsidR="003211EB" w:rsidRDefault="003211EB" w:rsidP="003211EB">
      <w:pPr>
        <w:widowControl/>
        <w:spacing w:line="312" w:lineRule="auto"/>
        <w:ind w:firstLineChars="2500" w:firstLine="6000"/>
        <w:rPr>
          <w:sz w:val="24"/>
        </w:rPr>
      </w:pPr>
    </w:p>
    <w:p w:rsidR="003211EB" w:rsidRDefault="003211EB" w:rsidP="003211EB">
      <w:pPr>
        <w:widowControl/>
        <w:wordWrap w:val="0"/>
        <w:spacing w:line="312" w:lineRule="auto"/>
        <w:jc w:val="right"/>
        <w:rPr>
          <w:sz w:val="24"/>
        </w:rPr>
      </w:pPr>
      <w:r>
        <w:rPr>
          <w:rFonts w:hint="eastAsia"/>
          <w:sz w:val="24"/>
        </w:rPr>
        <w:t>承诺机构（加盖公章）：</w:t>
      </w:r>
    </w:p>
    <w:p w:rsidR="003211EB" w:rsidRDefault="003211EB" w:rsidP="003211EB">
      <w:pPr>
        <w:wordWrap w:val="0"/>
        <w:spacing w:line="312" w:lineRule="auto"/>
        <w:ind w:firstLineChars="2600" w:firstLine="624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3211EB" w:rsidRDefault="003211EB" w:rsidP="003211EB">
      <w:pPr>
        <w:widowControl/>
        <w:spacing w:line="312" w:lineRule="auto"/>
        <w:jc w:val="left"/>
        <w:rPr>
          <w:kern w:val="0"/>
          <w:sz w:val="24"/>
        </w:rPr>
        <w:sectPr w:rsidR="003211EB">
          <w:pgSz w:w="11906" w:h="16838"/>
          <w:pgMar w:top="1440" w:right="1797" w:bottom="1440" w:left="1797" w:header="851" w:footer="992" w:gutter="0"/>
          <w:pgNumType w:start="1"/>
          <w:cols w:space="720"/>
          <w:docGrid w:type="linesAndChars" w:linePitch="312"/>
        </w:sectPr>
      </w:pPr>
    </w:p>
    <w:tbl>
      <w:tblPr>
        <w:tblW w:w="9394" w:type="dxa"/>
        <w:tblInd w:w="91" w:type="dxa"/>
        <w:tblLook w:val="04A0"/>
      </w:tblPr>
      <w:tblGrid>
        <w:gridCol w:w="3386"/>
        <w:gridCol w:w="1134"/>
        <w:gridCol w:w="3740"/>
        <w:gridCol w:w="1134"/>
      </w:tblGrid>
      <w:tr w:rsidR="00415484" w:rsidRPr="00415484" w:rsidTr="00415484">
        <w:trPr>
          <w:trHeight w:val="285"/>
        </w:trPr>
        <w:tc>
          <w:tcPr>
            <w:tcW w:w="4520" w:type="dxa"/>
            <w:gridSpan w:val="2"/>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4"/>
                <w:szCs w:val="24"/>
              </w:rPr>
            </w:pPr>
            <w:r w:rsidRPr="00415484">
              <w:rPr>
                <w:rFonts w:hint="eastAsia"/>
                <w:b/>
                <w:color w:val="000000" w:themeColor="text1"/>
                <w:sz w:val="32"/>
                <w:szCs w:val="32"/>
              </w:rPr>
              <w:lastRenderedPageBreak/>
              <w:t>附件</w:t>
            </w:r>
            <w:r w:rsidRPr="00415484">
              <w:rPr>
                <w:rFonts w:hint="eastAsia"/>
                <w:b/>
                <w:color w:val="000000" w:themeColor="text1"/>
                <w:sz w:val="32"/>
                <w:szCs w:val="32"/>
              </w:rPr>
              <w:t>1-2</w:t>
            </w:r>
          </w:p>
        </w:tc>
        <w:tc>
          <w:tcPr>
            <w:tcW w:w="4874" w:type="dxa"/>
            <w:gridSpan w:val="2"/>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r>
      <w:tr w:rsidR="00415484" w:rsidRPr="00415484" w:rsidTr="00415484">
        <w:trPr>
          <w:gridAfter w:val="1"/>
          <w:wAfter w:w="1134" w:type="dxa"/>
          <w:trHeight w:val="795"/>
        </w:trPr>
        <w:tc>
          <w:tcPr>
            <w:tcW w:w="8260" w:type="dxa"/>
            <w:gridSpan w:val="3"/>
            <w:tcBorders>
              <w:top w:val="nil"/>
              <w:left w:val="nil"/>
              <w:bottom w:val="nil"/>
              <w:right w:val="nil"/>
            </w:tcBorders>
            <w:shd w:val="clear" w:color="auto" w:fill="auto"/>
            <w:vAlign w:val="center"/>
            <w:hideMark/>
          </w:tcPr>
          <w:p w:rsidR="00415484" w:rsidRPr="00415484" w:rsidRDefault="00415484" w:rsidP="00415484">
            <w:pPr>
              <w:widowControl/>
              <w:jc w:val="center"/>
              <w:rPr>
                <w:rFonts w:ascii="宋体" w:hAnsi="宋体" w:cs="宋体"/>
                <w:b/>
                <w:bCs/>
                <w:color w:val="000000"/>
                <w:kern w:val="0"/>
                <w:sz w:val="32"/>
                <w:szCs w:val="32"/>
              </w:rPr>
            </w:pPr>
            <w:r w:rsidRPr="00415484">
              <w:rPr>
                <w:rFonts w:ascii="宋体" w:hAnsi="宋体" w:cs="宋体" w:hint="eastAsia"/>
                <w:b/>
                <w:bCs/>
                <w:color w:val="000000"/>
                <w:kern w:val="0"/>
                <w:sz w:val="32"/>
                <w:szCs w:val="32"/>
              </w:rPr>
              <w:t>首次公开发行股票网下投资者确认文件（机构投资者）</w:t>
            </w:r>
            <w:r w:rsidRPr="00415484">
              <w:rPr>
                <w:rFonts w:ascii="宋体" w:hAnsi="宋体" w:cs="宋体" w:hint="eastAsia"/>
                <w:b/>
                <w:bCs/>
                <w:color w:val="000000"/>
                <w:kern w:val="0"/>
                <w:sz w:val="32"/>
                <w:szCs w:val="32"/>
              </w:rPr>
              <w:br/>
            </w:r>
            <w:r w:rsidRPr="00415484">
              <w:rPr>
                <w:rFonts w:ascii="宋体" w:hAnsi="宋体" w:cs="宋体" w:hint="eastAsia"/>
                <w:b/>
                <w:bCs/>
                <w:color w:val="000000"/>
                <w:kern w:val="0"/>
                <w:sz w:val="24"/>
                <w:szCs w:val="24"/>
              </w:rPr>
              <w:t>网下投资者关联关系核查表</w:t>
            </w:r>
            <w:r w:rsidRPr="00415484">
              <w:rPr>
                <w:rFonts w:ascii="宋体" w:hAnsi="宋体" w:cs="宋体" w:hint="eastAsia"/>
                <w:b/>
                <w:bCs/>
                <w:color w:val="000000"/>
                <w:kern w:val="0"/>
                <w:sz w:val="32"/>
                <w:szCs w:val="32"/>
              </w:rPr>
              <w:t xml:space="preserve">  </w:t>
            </w:r>
          </w:p>
        </w:tc>
      </w:tr>
      <w:tr w:rsidR="00415484" w:rsidRPr="00415484" w:rsidTr="00415484">
        <w:trPr>
          <w:gridAfter w:val="1"/>
          <w:wAfter w:w="1134" w:type="dxa"/>
          <w:trHeight w:val="338"/>
        </w:trPr>
        <w:tc>
          <w:tcPr>
            <w:tcW w:w="33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机构名称</w:t>
            </w:r>
          </w:p>
        </w:tc>
        <w:tc>
          <w:tcPr>
            <w:tcW w:w="4874" w:type="dxa"/>
            <w:gridSpan w:val="2"/>
            <w:tcBorders>
              <w:top w:val="single" w:sz="4" w:space="0" w:color="auto"/>
              <w:left w:val="nil"/>
              <w:bottom w:val="single" w:sz="4" w:space="0" w:color="auto"/>
              <w:right w:val="single" w:sz="4" w:space="0" w:color="auto"/>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营业执照号/统一社会信用代码</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业务联系人</w:t>
            </w:r>
          </w:p>
        </w:tc>
        <w:tc>
          <w:tcPr>
            <w:tcW w:w="4874" w:type="dxa"/>
            <w:gridSpan w:val="2"/>
            <w:tcBorders>
              <w:top w:val="nil"/>
              <w:left w:val="nil"/>
              <w:bottom w:val="single" w:sz="4" w:space="0" w:color="auto"/>
              <w:right w:val="single" w:sz="4" w:space="0" w:color="auto"/>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办公电话</w:t>
            </w:r>
          </w:p>
        </w:tc>
      </w:tr>
      <w:tr w:rsidR="00415484" w:rsidRPr="00415484" w:rsidTr="00415484">
        <w:trPr>
          <w:gridAfter w:val="1"/>
          <w:wAfter w:w="1134" w:type="dxa"/>
          <w:trHeight w:val="338"/>
        </w:trPr>
        <w:tc>
          <w:tcPr>
            <w:tcW w:w="3386" w:type="dxa"/>
            <w:tcBorders>
              <w:top w:val="nil"/>
              <w:left w:val="single" w:sz="4" w:space="0" w:color="auto"/>
              <w:bottom w:val="nil"/>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nil"/>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手机</w:t>
            </w:r>
          </w:p>
        </w:tc>
        <w:tc>
          <w:tcPr>
            <w:tcW w:w="4874" w:type="dxa"/>
            <w:gridSpan w:val="2"/>
            <w:tcBorders>
              <w:top w:val="single" w:sz="4" w:space="0" w:color="auto"/>
              <w:left w:val="nil"/>
              <w:bottom w:val="single" w:sz="4" w:space="0" w:color="auto"/>
              <w:right w:val="single" w:sz="4" w:space="0" w:color="auto"/>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邮箱</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vAlign w:val="center"/>
            <w:hideMark/>
          </w:tcPr>
          <w:p w:rsidR="00415484" w:rsidRPr="00415484" w:rsidRDefault="00415484" w:rsidP="00415484">
            <w:pPr>
              <w:widowControl/>
              <w:jc w:val="left"/>
              <w:rPr>
                <w:rFonts w:ascii="宋体" w:hAnsi="宋体" w:cs="宋体"/>
                <w:color w:val="000000"/>
                <w:kern w:val="0"/>
                <w:szCs w:val="21"/>
              </w:rPr>
            </w:pPr>
            <w:r w:rsidRPr="00415484">
              <w:rPr>
                <w:rFonts w:ascii="宋体" w:hAnsi="宋体" w:cs="宋体" w:hint="eastAsia"/>
                <w:color w:val="000000"/>
                <w:kern w:val="0"/>
                <w:szCs w:val="21"/>
              </w:rPr>
              <w:t xml:space="preserve">　</w:t>
            </w:r>
          </w:p>
        </w:tc>
        <w:tc>
          <w:tcPr>
            <w:tcW w:w="4874" w:type="dxa"/>
            <w:gridSpan w:val="2"/>
            <w:tcBorders>
              <w:top w:val="nil"/>
              <w:left w:val="nil"/>
              <w:bottom w:val="single" w:sz="4" w:space="0" w:color="auto"/>
              <w:right w:val="single" w:sz="4" w:space="0" w:color="auto"/>
            </w:tcBorders>
            <w:shd w:val="clear" w:color="auto" w:fill="auto"/>
            <w:vAlign w:val="center"/>
            <w:hideMark/>
          </w:tcPr>
          <w:p w:rsidR="00415484" w:rsidRPr="00415484" w:rsidRDefault="00415484" w:rsidP="00415484">
            <w:pPr>
              <w:widowControl/>
              <w:jc w:val="left"/>
              <w:rPr>
                <w:rFonts w:ascii="宋体" w:hAnsi="宋体" w:cs="宋体"/>
                <w:color w:val="000000"/>
                <w:kern w:val="0"/>
                <w:szCs w:val="21"/>
              </w:rPr>
            </w:pPr>
            <w:r w:rsidRPr="00415484">
              <w:rPr>
                <w:rFonts w:ascii="宋体" w:hAnsi="宋体" w:cs="宋体" w:hint="eastAsia"/>
                <w:color w:val="000000"/>
                <w:kern w:val="0"/>
                <w:szCs w:val="21"/>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nil"/>
            </w:tcBorders>
            <w:shd w:val="clear" w:color="000000" w:fill="D8D8D8"/>
            <w:vAlign w:val="center"/>
            <w:hideMark/>
          </w:tcPr>
          <w:p w:rsidR="00415484" w:rsidRPr="00415484" w:rsidRDefault="00415484" w:rsidP="00415484">
            <w:pPr>
              <w:widowControl/>
              <w:jc w:val="center"/>
              <w:rPr>
                <w:rFonts w:ascii="宋体" w:hAnsi="宋体" w:cs="宋体"/>
                <w:color w:val="000000"/>
                <w:kern w:val="0"/>
                <w:szCs w:val="21"/>
              </w:rPr>
            </w:pPr>
            <w:r w:rsidRPr="00415484">
              <w:rPr>
                <w:rFonts w:ascii="宋体" w:hAnsi="宋体" w:cs="宋体" w:hint="eastAsia"/>
                <w:color w:val="000000"/>
                <w:kern w:val="0"/>
                <w:szCs w:val="21"/>
              </w:rPr>
              <w:t>办公地址</w:t>
            </w:r>
          </w:p>
        </w:tc>
        <w:tc>
          <w:tcPr>
            <w:tcW w:w="4874" w:type="dxa"/>
            <w:gridSpan w:val="2"/>
            <w:tcBorders>
              <w:top w:val="nil"/>
              <w:left w:val="nil"/>
              <w:bottom w:val="single" w:sz="4" w:space="0" w:color="auto"/>
              <w:right w:val="single" w:sz="4" w:space="0" w:color="auto"/>
            </w:tcBorders>
            <w:shd w:val="clear" w:color="000000" w:fill="D8D8D8"/>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8260" w:type="dxa"/>
            <w:gridSpan w:val="3"/>
            <w:tcBorders>
              <w:top w:val="nil"/>
              <w:left w:val="single" w:sz="8" w:space="0" w:color="auto"/>
              <w:bottom w:val="nil"/>
              <w:right w:val="single" w:sz="8" w:space="0" w:color="000000"/>
            </w:tcBorders>
            <w:shd w:val="clear" w:color="000000" w:fill="4F81BD"/>
            <w:vAlign w:val="center"/>
            <w:hideMark/>
          </w:tcPr>
          <w:p w:rsidR="00415484" w:rsidRPr="00415484" w:rsidRDefault="00415484" w:rsidP="00415484">
            <w:pPr>
              <w:widowControl/>
              <w:jc w:val="center"/>
              <w:rPr>
                <w:rFonts w:ascii="宋体" w:hAnsi="宋体" w:cs="宋体"/>
                <w:b/>
                <w:bCs/>
                <w:color w:val="FFFFFF"/>
                <w:kern w:val="0"/>
                <w:sz w:val="22"/>
                <w:szCs w:val="22"/>
              </w:rPr>
            </w:pPr>
            <w:r w:rsidRPr="00415484">
              <w:rPr>
                <w:rFonts w:ascii="宋体" w:hAnsi="宋体" w:cs="宋体" w:hint="eastAsia"/>
                <w:b/>
                <w:bCs/>
                <w:color w:val="FFFFFF"/>
                <w:kern w:val="0"/>
                <w:sz w:val="22"/>
                <w:szCs w:val="22"/>
              </w:rPr>
              <w:t>机构投资者的股东、控股股东、子公司及能够实施重大影响公司的信息</w:t>
            </w:r>
          </w:p>
        </w:tc>
      </w:tr>
      <w:tr w:rsidR="00415484" w:rsidRPr="00415484" w:rsidTr="00415484">
        <w:trPr>
          <w:gridAfter w:val="1"/>
          <w:wAfter w:w="1134" w:type="dxa"/>
          <w:trHeight w:val="338"/>
        </w:trPr>
        <w:tc>
          <w:tcPr>
            <w:tcW w:w="8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484" w:rsidRPr="00415484" w:rsidRDefault="00415484" w:rsidP="00415484">
            <w:pPr>
              <w:widowControl/>
              <w:jc w:val="center"/>
              <w:rPr>
                <w:rFonts w:ascii="宋体" w:hAnsi="宋体" w:cs="宋体"/>
                <w:b/>
                <w:bCs/>
                <w:color w:val="000000"/>
                <w:kern w:val="0"/>
                <w:szCs w:val="21"/>
              </w:rPr>
            </w:pPr>
            <w:r w:rsidRPr="00415484">
              <w:rPr>
                <w:rFonts w:ascii="宋体" w:hAnsi="宋体" w:cs="宋体" w:hint="eastAsia"/>
                <w:b/>
                <w:bCs/>
                <w:color w:val="000000"/>
                <w:kern w:val="0"/>
                <w:szCs w:val="21"/>
              </w:rPr>
              <w:t>持有本投资者5%以上股份的股东情况</w:t>
            </w:r>
          </w:p>
        </w:tc>
      </w:tr>
      <w:tr w:rsidR="00415484" w:rsidRPr="00415484" w:rsidTr="00415484">
        <w:trPr>
          <w:gridAfter w:val="1"/>
          <w:wAfter w:w="1134" w:type="dxa"/>
          <w:trHeight w:val="649"/>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874" w:type="dxa"/>
            <w:gridSpan w:val="2"/>
            <w:tcBorders>
              <w:top w:val="nil"/>
              <w:left w:val="nil"/>
              <w:bottom w:val="single" w:sz="4" w:space="0" w:color="auto"/>
              <w:right w:val="single" w:sz="4" w:space="0" w:color="auto"/>
            </w:tcBorders>
            <w:shd w:val="clear" w:color="auto" w:fill="auto"/>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营业执照号码（机构）/注册号（境外机构）/身份证号（个人）/护照号（外籍个人）</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8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484" w:rsidRPr="00415484" w:rsidRDefault="00415484" w:rsidP="00415484">
            <w:pPr>
              <w:widowControl/>
              <w:jc w:val="center"/>
              <w:rPr>
                <w:rFonts w:ascii="宋体" w:hAnsi="宋体" w:cs="宋体"/>
                <w:b/>
                <w:bCs/>
                <w:color w:val="000000"/>
                <w:kern w:val="0"/>
                <w:sz w:val="22"/>
                <w:szCs w:val="22"/>
              </w:rPr>
            </w:pPr>
            <w:r w:rsidRPr="00415484">
              <w:rPr>
                <w:rFonts w:ascii="宋体" w:hAnsi="宋体" w:cs="宋体" w:hint="eastAsia"/>
                <w:b/>
                <w:bCs/>
                <w:color w:val="000000"/>
                <w:kern w:val="0"/>
                <w:sz w:val="22"/>
                <w:szCs w:val="22"/>
              </w:rPr>
              <w:t>本投资者的控股股东情况</w:t>
            </w:r>
          </w:p>
        </w:tc>
      </w:tr>
      <w:tr w:rsidR="00415484" w:rsidRPr="00415484" w:rsidTr="00415484">
        <w:trPr>
          <w:gridAfter w:val="1"/>
          <w:wAfter w:w="1134" w:type="dxa"/>
          <w:trHeight w:val="732"/>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874" w:type="dxa"/>
            <w:gridSpan w:val="2"/>
            <w:tcBorders>
              <w:top w:val="nil"/>
              <w:left w:val="nil"/>
              <w:bottom w:val="single" w:sz="4" w:space="0" w:color="auto"/>
              <w:right w:val="single" w:sz="4" w:space="0" w:color="auto"/>
            </w:tcBorders>
            <w:shd w:val="clear" w:color="auto" w:fill="auto"/>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营业执照号码（机构）/注册号（境外机构）/身份证号（个人）/护照号（外籍个人）</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8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484" w:rsidRPr="00415484" w:rsidRDefault="00415484" w:rsidP="00415484">
            <w:pPr>
              <w:widowControl/>
              <w:jc w:val="center"/>
              <w:rPr>
                <w:rFonts w:ascii="宋体" w:hAnsi="宋体" w:cs="宋体"/>
                <w:b/>
                <w:bCs/>
                <w:color w:val="000000"/>
                <w:kern w:val="0"/>
                <w:sz w:val="22"/>
                <w:szCs w:val="22"/>
              </w:rPr>
            </w:pPr>
            <w:r w:rsidRPr="00415484">
              <w:rPr>
                <w:rFonts w:ascii="宋体" w:hAnsi="宋体" w:cs="宋体" w:hint="eastAsia"/>
                <w:b/>
                <w:bCs/>
                <w:color w:val="000000"/>
                <w:kern w:val="0"/>
                <w:sz w:val="22"/>
                <w:szCs w:val="22"/>
              </w:rPr>
              <w:t>本投资者的控股股东控制的其他子公司情况</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营业执照号码（机构）/注册号（境外机构）</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8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484" w:rsidRPr="00415484" w:rsidRDefault="00415484" w:rsidP="00415484">
            <w:pPr>
              <w:widowControl/>
              <w:jc w:val="center"/>
              <w:rPr>
                <w:rFonts w:ascii="宋体" w:hAnsi="宋体" w:cs="宋体"/>
                <w:b/>
                <w:bCs/>
                <w:color w:val="000000"/>
                <w:kern w:val="0"/>
                <w:sz w:val="22"/>
                <w:szCs w:val="22"/>
              </w:rPr>
            </w:pPr>
            <w:r w:rsidRPr="00415484">
              <w:rPr>
                <w:rFonts w:ascii="宋体" w:hAnsi="宋体" w:cs="宋体" w:hint="eastAsia"/>
                <w:b/>
                <w:bCs/>
                <w:color w:val="000000"/>
                <w:kern w:val="0"/>
                <w:sz w:val="22"/>
                <w:szCs w:val="22"/>
              </w:rPr>
              <w:t>本投资者的控股子公司及本投资者能够实施重大影响的其他公司情况</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营业执照号码（机构）/注册号（境外机构）</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8260" w:type="dxa"/>
            <w:gridSpan w:val="3"/>
            <w:tcBorders>
              <w:top w:val="nil"/>
              <w:left w:val="single" w:sz="8" w:space="0" w:color="auto"/>
              <w:bottom w:val="nil"/>
              <w:right w:val="single" w:sz="4" w:space="0" w:color="000000"/>
            </w:tcBorders>
            <w:shd w:val="clear" w:color="000000" w:fill="4F81BD"/>
            <w:vAlign w:val="center"/>
            <w:hideMark/>
          </w:tcPr>
          <w:p w:rsidR="00415484" w:rsidRPr="00415484" w:rsidRDefault="00415484" w:rsidP="00415484">
            <w:pPr>
              <w:widowControl/>
              <w:jc w:val="center"/>
              <w:rPr>
                <w:rFonts w:ascii="宋体" w:hAnsi="宋体" w:cs="宋体"/>
                <w:b/>
                <w:bCs/>
                <w:color w:val="FFFFFF"/>
                <w:kern w:val="0"/>
                <w:sz w:val="22"/>
                <w:szCs w:val="22"/>
              </w:rPr>
            </w:pPr>
            <w:r w:rsidRPr="00415484">
              <w:rPr>
                <w:rFonts w:ascii="宋体" w:hAnsi="宋体" w:cs="宋体" w:hint="eastAsia"/>
                <w:b/>
                <w:bCs/>
                <w:color w:val="FFFFFF"/>
                <w:kern w:val="0"/>
                <w:sz w:val="22"/>
                <w:szCs w:val="22"/>
              </w:rPr>
              <w:t>本投资者的董事、监事、高级管理人员信息</w:t>
            </w:r>
          </w:p>
        </w:tc>
      </w:tr>
      <w:tr w:rsidR="00415484" w:rsidRPr="00415484" w:rsidTr="00415484">
        <w:trPr>
          <w:gridAfter w:val="1"/>
          <w:wAfter w:w="1134" w:type="dxa"/>
          <w:trHeight w:val="338"/>
        </w:trPr>
        <w:tc>
          <w:tcPr>
            <w:tcW w:w="3386" w:type="dxa"/>
            <w:tcBorders>
              <w:top w:val="single" w:sz="4" w:space="0" w:color="auto"/>
              <w:left w:val="single" w:sz="4" w:space="0" w:color="auto"/>
              <w:bottom w:val="nil"/>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874" w:type="dxa"/>
            <w:gridSpan w:val="2"/>
            <w:tcBorders>
              <w:top w:val="single" w:sz="4" w:space="0" w:color="auto"/>
              <w:left w:val="nil"/>
              <w:bottom w:val="nil"/>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身份证号（个人）/护照号（外籍个人）</w:t>
            </w:r>
          </w:p>
        </w:tc>
      </w:tr>
      <w:tr w:rsidR="00415484" w:rsidRPr="00415484" w:rsidTr="00415484">
        <w:trPr>
          <w:gridAfter w:val="1"/>
          <w:wAfter w:w="1134" w:type="dxa"/>
          <w:trHeight w:val="338"/>
        </w:trPr>
        <w:tc>
          <w:tcPr>
            <w:tcW w:w="3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8260" w:type="dxa"/>
            <w:gridSpan w:val="3"/>
            <w:tcBorders>
              <w:top w:val="nil"/>
              <w:left w:val="single" w:sz="8" w:space="0" w:color="auto"/>
              <w:bottom w:val="nil"/>
              <w:right w:val="single" w:sz="4" w:space="0" w:color="000000"/>
            </w:tcBorders>
            <w:shd w:val="clear" w:color="000000" w:fill="4F81BD"/>
            <w:vAlign w:val="center"/>
            <w:hideMark/>
          </w:tcPr>
          <w:p w:rsidR="00415484" w:rsidRPr="00415484" w:rsidRDefault="00415484" w:rsidP="00415484">
            <w:pPr>
              <w:widowControl/>
              <w:jc w:val="center"/>
              <w:rPr>
                <w:rFonts w:ascii="宋体" w:hAnsi="宋体" w:cs="宋体"/>
                <w:b/>
                <w:bCs/>
                <w:color w:val="FFFFFF"/>
                <w:kern w:val="0"/>
                <w:sz w:val="22"/>
                <w:szCs w:val="22"/>
              </w:rPr>
            </w:pPr>
            <w:r w:rsidRPr="00415484">
              <w:rPr>
                <w:rFonts w:ascii="宋体" w:hAnsi="宋体" w:cs="宋体" w:hint="eastAsia"/>
                <w:b/>
                <w:bCs/>
                <w:color w:val="FFFFFF"/>
                <w:kern w:val="0"/>
                <w:sz w:val="22"/>
                <w:szCs w:val="22"/>
              </w:rPr>
              <w:t>汇总表（必填，如未填或与上述内容不一致，本次报备无效）</w:t>
            </w:r>
          </w:p>
        </w:tc>
      </w:tr>
      <w:tr w:rsidR="00415484" w:rsidRPr="00415484" w:rsidTr="00415484">
        <w:trPr>
          <w:gridAfter w:val="1"/>
          <w:wAfter w:w="1134" w:type="dxa"/>
          <w:trHeight w:val="338"/>
        </w:trPr>
        <w:tc>
          <w:tcPr>
            <w:tcW w:w="3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营业执照号码（机构）/注册号（境外机构）</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874" w:type="dxa"/>
            <w:gridSpan w:val="2"/>
            <w:tcBorders>
              <w:top w:val="nil"/>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15484">
        <w:trPr>
          <w:gridAfter w:val="1"/>
          <w:wAfter w:w="1134" w:type="dxa"/>
          <w:trHeight w:val="338"/>
        </w:trPr>
        <w:tc>
          <w:tcPr>
            <w:tcW w:w="338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4874" w:type="dxa"/>
            <w:gridSpan w:val="2"/>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r>
      <w:tr w:rsidR="00415484" w:rsidRPr="00415484" w:rsidTr="00415484">
        <w:trPr>
          <w:gridAfter w:val="1"/>
          <w:wAfter w:w="1134" w:type="dxa"/>
          <w:trHeight w:val="1725"/>
        </w:trPr>
        <w:tc>
          <w:tcPr>
            <w:tcW w:w="8260" w:type="dxa"/>
            <w:gridSpan w:val="3"/>
            <w:tcBorders>
              <w:top w:val="nil"/>
              <w:left w:val="nil"/>
              <w:bottom w:val="nil"/>
              <w:right w:val="nil"/>
            </w:tcBorders>
            <w:shd w:val="clear" w:color="auto" w:fill="auto"/>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注：</w:t>
            </w:r>
            <w:r w:rsidRPr="00415484">
              <w:rPr>
                <w:rFonts w:ascii="宋体" w:hAnsi="宋体" w:cs="宋体" w:hint="eastAsia"/>
                <w:color w:val="000000"/>
                <w:kern w:val="0"/>
                <w:sz w:val="22"/>
                <w:szCs w:val="22"/>
              </w:rPr>
              <w:br w:type="page"/>
              <w:t>1、本机构承诺已经认真阅读初步询价公告，如实填写以上信息且对所填信息的真实性、准确性、完整性负责，确认不存在不得参与网下发行询价的情形，并承担一切法律后果。</w:t>
            </w:r>
            <w:r w:rsidRPr="00415484">
              <w:rPr>
                <w:rFonts w:ascii="宋体" w:hAnsi="宋体" w:cs="宋体" w:hint="eastAsia"/>
                <w:color w:val="000000"/>
                <w:kern w:val="0"/>
                <w:sz w:val="22"/>
                <w:szCs w:val="22"/>
              </w:rPr>
              <w:br w:type="page"/>
              <w:t>2、若某项信息不存在或不适用，请填写“无”或“不适用”，不要留白或删除该项信息；</w:t>
            </w:r>
            <w:r w:rsidRPr="00415484">
              <w:rPr>
                <w:rFonts w:ascii="宋体" w:hAnsi="宋体" w:cs="宋体" w:hint="eastAsia"/>
                <w:color w:val="000000"/>
                <w:kern w:val="0"/>
                <w:sz w:val="22"/>
                <w:szCs w:val="22"/>
              </w:rPr>
              <w:br w:type="page"/>
              <w:t>3、如表格数量不能满足填写需要，投资者可自行增加行。</w:t>
            </w:r>
            <w:r w:rsidRPr="00415484">
              <w:rPr>
                <w:rFonts w:ascii="宋体" w:hAnsi="宋体" w:cs="宋体" w:hint="eastAsia"/>
                <w:color w:val="000000"/>
                <w:kern w:val="0"/>
                <w:sz w:val="22"/>
                <w:szCs w:val="22"/>
              </w:rPr>
              <w:br w:type="page"/>
              <w:t>4、如机构已完成三证合一，请填写社会统一信用代码。</w:t>
            </w:r>
          </w:p>
        </w:tc>
      </w:tr>
      <w:tr w:rsidR="00415484" w:rsidRPr="00415484" w:rsidTr="00415484">
        <w:trPr>
          <w:gridAfter w:val="1"/>
          <w:wAfter w:w="1134" w:type="dxa"/>
          <w:trHeight w:val="600"/>
        </w:trPr>
        <w:tc>
          <w:tcPr>
            <w:tcW w:w="338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4874" w:type="dxa"/>
            <w:gridSpan w:val="2"/>
            <w:tcBorders>
              <w:top w:val="nil"/>
              <w:left w:val="nil"/>
              <w:bottom w:val="nil"/>
              <w:right w:val="nil"/>
            </w:tcBorders>
            <w:shd w:val="clear" w:color="auto" w:fill="auto"/>
            <w:noWrap/>
            <w:vAlign w:val="center"/>
            <w:hideMark/>
          </w:tcPr>
          <w:p w:rsidR="00415484" w:rsidRPr="00415484" w:rsidRDefault="00415484" w:rsidP="00415484">
            <w:pPr>
              <w:widowControl/>
              <w:rPr>
                <w:rFonts w:ascii="Calibri" w:hAnsi="Calibri" w:cs="Calibri"/>
                <w:color w:val="000000"/>
                <w:kern w:val="0"/>
                <w:sz w:val="22"/>
                <w:szCs w:val="22"/>
              </w:rPr>
            </w:pPr>
            <w:r w:rsidRPr="00415484">
              <w:rPr>
                <w:rFonts w:ascii="Calibri" w:hAnsi="Calibri" w:cs="Calibri"/>
                <w:color w:val="000000"/>
                <w:kern w:val="0"/>
                <w:sz w:val="22"/>
                <w:szCs w:val="22"/>
              </w:rPr>
              <w:t xml:space="preserve">  </w:t>
            </w:r>
            <w:r w:rsidRPr="00415484">
              <w:rPr>
                <w:rFonts w:ascii="Calibri" w:hAnsi="Calibri" w:cs="Calibri"/>
                <w:color w:val="000000"/>
                <w:kern w:val="0"/>
                <w:sz w:val="22"/>
                <w:szCs w:val="22"/>
              </w:rPr>
              <w:t>机构名称（加盖公章，如跨页请加盖骑缝章）：</w:t>
            </w:r>
            <w:r w:rsidRPr="00415484">
              <w:rPr>
                <w:rFonts w:ascii="Calibri" w:hAnsi="Calibri" w:cs="Calibri"/>
                <w:color w:val="000000"/>
                <w:kern w:val="0"/>
                <w:sz w:val="22"/>
                <w:szCs w:val="22"/>
              </w:rPr>
              <w:t xml:space="preserve">                </w:t>
            </w:r>
          </w:p>
        </w:tc>
      </w:tr>
      <w:tr w:rsidR="00415484" w:rsidRPr="00415484" w:rsidTr="00415484">
        <w:trPr>
          <w:gridAfter w:val="1"/>
          <w:wAfter w:w="1134" w:type="dxa"/>
          <w:trHeight w:val="315"/>
        </w:trPr>
        <w:tc>
          <w:tcPr>
            <w:tcW w:w="338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4874" w:type="dxa"/>
            <w:gridSpan w:val="2"/>
            <w:tcBorders>
              <w:top w:val="nil"/>
              <w:left w:val="nil"/>
              <w:bottom w:val="nil"/>
              <w:right w:val="nil"/>
            </w:tcBorders>
            <w:shd w:val="clear" w:color="auto" w:fill="auto"/>
            <w:noWrap/>
            <w:vAlign w:val="center"/>
            <w:hideMark/>
          </w:tcPr>
          <w:p w:rsidR="00415484" w:rsidRPr="00415484" w:rsidRDefault="00415484" w:rsidP="00415484">
            <w:pPr>
              <w:widowControl/>
              <w:jc w:val="right"/>
              <w:rPr>
                <w:rFonts w:ascii="宋体" w:hAnsi="宋体" w:cs="宋体"/>
                <w:color w:val="000000"/>
                <w:kern w:val="0"/>
                <w:sz w:val="24"/>
                <w:szCs w:val="24"/>
              </w:rPr>
            </w:pPr>
            <w:r w:rsidRPr="00415484">
              <w:rPr>
                <w:rFonts w:ascii="宋体" w:hAnsi="宋体" w:cs="宋体" w:hint="eastAsia"/>
                <w:color w:val="000000"/>
                <w:kern w:val="0"/>
                <w:sz w:val="24"/>
                <w:szCs w:val="24"/>
              </w:rPr>
              <w:t>年</w:t>
            </w:r>
            <w:r w:rsidRPr="00415484">
              <w:rPr>
                <w:rFonts w:ascii="Calibri" w:hAnsi="Calibri" w:cs="Calibri"/>
                <w:color w:val="000000"/>
                <w:kern w:val="0"/>
                <w:sz w:val="24"/>
                <w:szCs w:val="24"/>
              </w:rPr>
              <w:t xml:space="preserve">      </w:t>
            </w:r>
            <w:r w:rsidRPr="00415484">
              <w:rPr>
                <w:rFonts w:ascii="宋体" w:hAnsi="宋体" w:cs="宋体" w:hint="eastAsia"/>
                <w:color w:val="000000"/>
                <w:kern w:val="0"/>
                <w:sz w:val="24"/>
                <w:szCs w:val="24"/>
              </w:rPr>
              <w:t>月</w:t>
            </w:r>
            <w:r w:rsidRPr="00415484">
              <w:rPr>
                <w:rFonts w:ascii="Calibri" w:hAnsi="Calibri" w:cs="Calibri"/>
                <w:color w:val="000000"/>
                <w:kern w:val="0"/>
                <w:sz w:val="24"/>
                <w:szCs w:val="24"/>
              </w:rPr>
              <w:t xml:space="preserve">      </w:t>
            </w:r>
            <w:r w:rsidRPr="00415484">
              <w:rPr>
                <w:rFonts w:ascii="宋体" w:hAnsi="宋体" w:cs="宋体" w:hint="eastAsia"/>
                <w:color w:val="000000"/>
                <w:kern w:val="0"/>
                <w:sz w:val="24"/>
                <w:szCs w:val="24"/>
              </w:rPr>
              <w:t>日</w:t>
            </w:r>
          </w:p>
        </w:tc>
      </w:tr>
    </w:tbl>
    <w:p w:rsidR="00415484" w:rsidRPr="004B37A3" w:rsidRDefault="00415484" w:rsidP="00415484">
      <w:pPr>
        <w:spacing w:line="312" w:lineRule="auto"/>
        <w:jc w:val="left"/>
        <w:rPr>
          <w:b/>
          <w:color w:val="000000" w:themeColor="text1"/>
          <w:sz w:val="32"/>
          <w:szCs w:val="32"/>
        </w:rPr>
      </w:pPr>
      <w:r w:rsidRPr="004B37A3">
        <w:rPr>
          <w:color w:val="000000" w:themeColor="text1"/>
          <w:kern w:val="28"/>
          <w:sz w:val="24"/>
        </w:rPr>
        <w:br w:type="page"/>
      </w:r>
      <w:r w:rsidRPr="004B37A3">
        <w:rPr>
          <w:b/>
          <w:color w:val="000000" w:themeColor="text1"/>
          <w:sz w:val="32"/>
          <w:szCs w:val="32"/>
        </w:rPr>
        <w:lastRenderedPageBreak/>
        <w:t>附件</w:t>
      </w:r>
      <w:r w:rsidRPr="004B37A3">
        <w:rPr>
          <w:rFonts w:hint="eastAsia"/>
          <w:b/>
          <w:color w:val="000000" w:themeColor="text1"/>
          <w:sz w:val="32"/>
          <w:szCs w:val="32"/>
        </w:rPr>
        <w:t>1-3</w:t>
      </w:r>
      <w:r w:rsidRPr="004B37A3">
        <w:rPr>
          <w:b/>
          <w:color w:val="000000" w:themeColor="text1"/>
          <w:sz w:val="32"/>
          <w:szCs w:val="32"/>
        </w:rPr>
        <w:t>：</w:t>
      </w:r>
    </w:p>
    <w:p w:rsidR="00415484" w:rsidRPr="004B37A3" w:rsidRDefault="00415484" w:rsidP="00415484">
      <w:pPr>
        <w:spacing w:line="312" w:lineRule="auto"/>
        <w:jc w:val="center"/>
        <w:rPr>
          <w:b/>
          <w:color w:val="000000" w:themeColor="text1"/>
          <w:sz w:val="32"/>
          <w:szCs w:val="32"/>
        </w:rPr>
      </w:pPr>
      <w:r w:rsidRPr="004B37A3">
        <w:rPr>
          <w:rFonts w:ascii="宋体" w:hAnsi="宋体"/>
          <w:b/>
          <w:color w:val="000000" w:themeColor="text1"/>
          <w:sz w:val="32"/>
          <w:szCs w:val="32"/>
        </w:rPr>
        <w:t>首次公开发行股票网下投资者确认文件</w:t>
      </w:r>
      <w:r w:rsidRPr="004B37A3">
        <w:rPr>
          <w:rFonts w:ascii="宋体" w:hAnsi="宋体" w:hint="eastAsia"/>
          <w:b/>
          <w:color w:val="000000" w:themeColor="text1"/>
          <w:sz w:val="32"/>
          <w:szCs w:val="32"/>
        </w:rPr>
        <w:t>（机构投资者）</w:t>
      </w:r>
    </w:p>
    <w:p w:rsidR="00415484" w:rsidRPr="004B37A3" w:rsidRDefault="00415484" w:rsidP="00415484">
      <w:pPr>
        <w:spacing w:line="312" w:lineRule="auto"/>
        <w:jc w:val="center"/>
        <w:rPr>
          <w:b/>
          <w:color w:val="000000" w:themeColor="text1"/>
          <w:sz w:val="32"/>
          <w:szCs w:val="32"/>
        </w:rPr>
      </w:pPr>
      <w:r w:rsidRPr="004B37A3">
        <w:rPr>
          <w:rFonts w:hint="eastAsia"/>
          <w:b/>
          <w:color w:val="000000" w:themeColor="text1"/>
          <w:sz w:val="32"/>
          <w:szCs w:val="32"/>
        </w:rPr>
        <w:t>出资方基本情况表（机构投资者）</w:t>
      </w:r>
    </w:p>
    <w:p w:rsidR="00415484" w:rsidRPr="004B37A3" w:rsidRDefault="00415484" w:rsidP="00415484">
      <w:pPr>
        <w:spacing w:line="312" w:lineRule="auto"/>
        <w:jc w:val="center"/>
        <w:rPr>
          <w:rFonts w:ascii="宋体" w:hAnsi="宋体"/>
          <w:b/>
          <w:color w:val="000000" w:themeColor="text1"/>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022"/>
        <w:gridCol w:w="1142"/>
        <w:gridCol w:w="816"/>
        <w:gridCol w:w="952"/>
        <w:gridCol w:w="1142"/>
        <w:gridCol w:w="1055"/>
        <w:gridCol w:w="1556"/>
        <w:gridCol w:w="903"/>
      </w:tblGrid>
      <w:tr w:rsidR="00415484" w:rsidRPr="004B37A3" w:rsidTr="00E25038">
        <w:trPr>
          <w:jc w:val="center"/>
        </w:trPr>
        <w:tc>
          <w:tcPr>
            <w:tcW w:w="957"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询价对象名称</w:t>
            </w:r>
          </w:p>
        </w:tc>
        <w:tc>
          <w:tcPr>
            <w:tcW w:w="1130"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配售对象名称</w:t>
            </w:r>
          </w:p>
        </w:tc>
        <w:tc>
          <w:tcPr>
            <w:tcW w:w="1272"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产品名称</w:t>
            </w:r>
          </w:p>
        </w:tc>
        <w:tc>
          <w:tcPr>
            <w:tcW w:w="816"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序号</w:t>
            </w:r>
          </w:p>
        </w:tc>
        <w:tc>
          <w:tcPr>
            <w:tcW w:w="1047"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出资方名称</w:t>
            </w:r>
          </w:p>
        </w:tc>
        <w:tc>
          <w:tcPr>
            <w:tcW w:w="1272"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出资方营业执照注册号</w:t>
            </w:r>
            <w:r w:rsidRPr="004B37A3">
              <w:rPr>
                <w:rFonts w:ascii="宋体" w:cs="宋体"/>
                <w:color w:val="000000" w:themeColor="text1"/>
                <w:kern w:val="0"/>
                <w:szCs w:val="21"/>
              </w:rPr>
              <w:t>/</w:t>
            </w:r>
            <w:r w:rsidRPr="004B37A3">
              <w:rPr>
                <w:rFonts w:ascii="宋体" w:cs="宋体" w:hint="eastAsia"/>
                <w:color w:val="000000" w:themeColor="text1"/>
                <w:kern w:val="0"/>
                <w:szCs w:val="21"/>
              </w:rPr>
              <w:t xml:space="preserve">  身份证</w:t>
            </w:r>
          </w:p>
        </w:tc>
        <w:tc>
          <w:tcPr>
            <w:tcW w:w="1131"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出资金额（万元）</w:t>
            </w:r>
          </w:p>
        </w:tc>
        <w:tc>
          <w:tcPr>
            <w:tcW w:w="850"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出资比例（%）</w:t>
            </w:r>
          </w:p>
        </w:tc>
        <w:tc>
          <w:tcPr>
            <w:tcW w:w="989" w:type="dxa"/>
          </w:tcPr>
          <w:p w:rsidR="00415484" w:rsidRPr="004B37A3" w:rsidRDefault="00415484" w:rsidP="00E25038">
            <w:pPr>
              <w:autoSpaceDE w:val="0"/>
              <w:autoSpaceDN w:val="0"/>
              <w:adjustRightInd w:val="0"/>
              <w:jc w:val="left"/>
              <w:rPr>
                <w:rFonts w:ascii="宋体" w:cs="宋体"/>
                <w:color w:val="000000" w:themeColor="text1"/>
                <w:kern w:val="0"/>
                <w:szCs w:val="21"/>
              </w:rPr>
            </w:pPr>
            <w:r w:rsidRPr="004B37A3">
              <w:rPr>
                <w:rFonts w:ascii="宋体" w:cs="宋体" w:hint="eastAsia"/>
                <w:color w:val="000000" w:themeColor="text1"/>
                <w:kern w:val="0"/>
                <w:szCs w:val="21"/>
              </w:rPr>
              <w:t>是否为自有资金</w:t>
            </w:r>
          </w:p>
        </w:tc>
      </w:tr>
      <w:tr w:rsidR="00415484" w:rsidRPr="004B37A3" w:rsidTr="00E25038">
        <w:trPr>
          <w:jc w:val="center"/>
        </w:trPr>
        <w:tc>
          <w:tcPr>
            <w:tcW w:w="957" w:type="dxa"/>
            <w:vMerge w:val="restart"/>
          </w:tcPr>
          <w:p w:rsidR="00415484" w:rsidRPr="004B37A3" w:rsidRDefault="00415484" w:rsidP="00E25038">
            <w:pPr>
              <w:spacing w:line="460" w:lineRule="exact"/>
              <w:ind w:right="480"/>
              <w:rPr>
                <w:color w:val="000000" w:themeColor="text1"/>
                <w:kern w:val="28"/>
                <w:sz w:val="24"/>
              </w:rPr>
            </w:pPr>
          </w:p>
        </w:tc>
        <w:tc>
          <w:tcPr>
            <w:tcW w:w="1130" w:type="dxa"/>
            <w:vMerge w:val="restart"/>
          </w:tcPr>
          <w:p w:rsidR="00415484" w:rsidRPr="004B37A3" w:rsidRDefault="00415484" w:rsidP="00E25038">
            <w:pPr>
              <w:spacing w:line="460" w:lineRule="exact"/>
              <w:ind w:right="480"/>
              <w:rPr>
                <w:color w:val="000000" w:themeColor="text1"/>
                <w:kern w:val="28"/>
                <w:sz w:val="24"/>
              </w:rPr>
            </w:pPr>
          </w:p>
        </w:tc>
        <w:tc>
          <w:tcPr>
            <w:tcW w:w="1272" w:type="dxa"/>
            <w:vMerge w:val="restart"/>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1</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957" w:type="dxa"/>
            <w:vMerge/>
          </w:tcPr>
          <w:p w:rsidR="00415484" w:rsidRPr="004B37A3" w:rsidRDefault="00415484" w:rsidP="00E25038">
            <w:pPr>
              <w:spacing w:line="460" w:lineRule="exact"/>
              <w:ind w:right="480"/>
              <w:rPr>
                <w:color w:val="000000" w:themeColor="text1"/>
                <w:kern w:val="28"/>
                <w:sz w:val="24"/>
              </w:rPr>
            </w:pPr>
          </w:p>
        </w:tc>
        <w:tc>
          <w:tcPr>
            <w:tcW w:w="1130" w:type="dxa"/>
            <w:vMerge/>
          </w:tcPr>
          <w:p w:rsidR="00415484" w:rsidRPr="004B37A3" w:rsidRDefault="00415484" w:rsidP="00E25038">
            <w:pPr>
              <w:spacing w:line="460" w:lineRule="exact"/>
              <w:ind w:right="480"/>
              <w:rPr>
                <w:color w:val="000000" w:themeColor="text1"/>
                <w:kern w:val="28"/>
                <w:sz w:val="24"/>
              </w:rPr>
            </w:pPr>
          </w:p>
        </w:tc>
        <w:tc>
          <w:tcPr>
            <w:tcW w:w="1272" w:type="dxa"/>
            <w:vMerge/>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2</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957" w:type="dxa"/>
            <w:vMerge/>
          </w:tcPr>
          <w:p w:rsidR="00415484" w:rsidRPr="004B37A3" w:rsidRDefault="00415484" w:rsidP="00E25038">
            <w:pPr>
              <w:spacing w:line="460" w:lineRule="exact"/>
              <w:ind w:right="480"/>
              <w:rPr>
                <w:color w:val="000000" w:themeColor="text1"/>
                <w:kern w:val="28"/>
                <w:sz w:val="24"/>
              </w:rPr>
            </w:pPr>
          </w:p>
        </w:tc>
        <w:tc>
          <w:tcPr>
            <w:tcW w:w="1130" w:type="dxa"/>
            <w:vMerge/>
          </w:tcPr>
          <w:p w:rsidR="00415484" w:rsidRPr="004B37A3" w:rsidRDefault="00415484" w:rsidP="00E25038">
            <w:pPr>
              <w:spacing w:line="460" w:lineRule="exact"/>
              <w:ind w:right="480"/>
              <w:rPr>
                <w:color w:val="000000" w:themeColor="text1"/>
                <w:kern w:val="28"/>
                <w:sz w:val="24"/>
              </w:rPr>
            </w:pPr>
          </w:p>
        </w:tc>
        <w:tc>
          <w:tcPr>
            <w:tcW w:w="1272" w:type="dxa"/>
            <w:vMerge/>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3</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957" w:type="dxa"/>
            <w:vMerge/>
          </w:tcPr>
          <w:p w:rsidR="00415484" w:rsidRPr="004B37A3" w:rsidRDefault="00415484" w:rsidP="00E25038">
            <w:pPr>
              <w:spacing w:line="460" w:lineRule="exact"/>
              <w:ind w:right="480"/>
              <w:rPr>
                <w:color w:val="000000" w:themeColor="text1"/>
                <w:kern w:val="28"/>
                <w:sz w:val="24"/>
              </w:rPr>
            </w:pPr>
          </w:p>
        </w:tc>
        <w:tc>
          <w:tcPr>
            <w:tcW w:w="1130" w:type="dxa"/>
            <w:vMerge/>
          </w:tcPr>
          <w:p w:rsidR="00415484" w:rsidRPr="004B37A3" w:rsidRDefault="00415484" w:rsidP="00E25038">
            <w:pPr>
              <w:spacing w:line="460" w:lineRule="exact"/>
              <w:ind w:right="480"/>
              <w:rPr>
                <w:color w:val="000000" w:themeColor="text1"/>
                <w:kern w:val="28"/>
                <w:sz w:val="24"/>
              </w:rPr>
            </w:pPr>
          </w:p>
        </w:tc>
        <w:tc>
          <w:tcPr>
            <w:tcW w:w="1272" w:type="dxa"/>
            <w:vMerge/>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4</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957" w:type="dxa"/>
            <w:vMerge/>
          </w:tcPr>
          <w:p w:rsidR="00415484" w:rsidRPr="004B37A3" w:rsidRDefault="00415484" w:rsidP="00E25038">
            <w:pPr>
              <w:spacing w:line="460" w:lineRule="exact"/>
              <w:ind w:right="480"/>
              <w:rPr>
                <w:color w:val="000000" w:themeColor="text1"/>
                <w:kern w:val="28"/>
                <w:sz w:val="24"/>
              </w:rPr>
            </w:pPr>
          </w:p>
        </w:tc>
        <w:tc>
          <w:tcPr>
            <w:tcW w:w="1130" w:type="dxa"/>
            <w:vMerge/>
          </w:tcPr>
          <w:p w:rsidR="00415484" w:rsidRPr="004B37A3" w:rsidRDefault="00415484" w:rsidP="00E25038">
            <w:pPr>
              <w:spacing w:line="460" w:lineRule="exact"/>
              <w:ind w:right="480"/>
              <w:rPr>
                <w:color w:val="000000" w:themeColor="text1"/>
                <w:kern w:val="28"/>
                <w:sz w:val="24"/>
              </w:rPr>
            </w:pPr>
          </w:p>
        </w:tc>
        <w:tc>
          <w:tcPr>
            <w:tcW w:w="1272" w:type="dxa"/>
            <w:vMerge/>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5</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957" w:type="dxa"/>
            <w:vMerge/>
          </w:tcPr>
          <w:p w:rsidR="00415484" w:rsidRPr="004B37A3" w:rsidRDefault="00415484" w:rsidP="00E25038">
            <w:pPr>
              <w:spacing w:line="460" w:lineRule="exact"/>
              <w:ind w:right="480"/>
              <w:rPr>
                <w:color w:val="000000" w:themeColor="text1"/>
                <w:kern w:val="28"/>
                <w:sz w:val="24"/>
              </w:rPr>
            </w:pPr>
          </w:p>
        </w:tc>
        <w:tc>
          <w:tcPr>
            <w:tcW w:w="1130" w:type="dxa"/>
            <w:vMerge/>
          </w:tcPr>
          <w:p w:rsidR="00415484" w:rsidRPr="004B37A3" w:rsidRDefault="00415484" w:rsidP="00E25038">
            <w:pPr>
              <w:spacing w:line="460" w:lineRule="exact"/>
              <w:ind w:right="480"/>
              <w:rPr>
                <w:color w:val="000000" w:themeColor="text1"/>
                <w:kern w:val="28"/>
                <w:sz w:val="24"/>
              </w:rPr>
            </w:pPr>
          </w:p>
        </w:tc>
        <w:tc>
          <w:tcPr>
            <w:tcW w:w="1272" w:type="dxa"/>
            <w:vMerge/>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6</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957" w:type="dxa"/>
            <w:vMerge/>
          </w:tcPr>
          <w:p w:rsidR="00415484" w:rsidRPr="004B37A3" w:rsidRDefault="00415484" w:rsidP="00E25038">
            <w:pPr>
              <w:spacing w:line="460" w:lineRule="exact"/>
              <w:ind w:right="480"/>
              <w:rPr>
                <w:color w:val="000000" w:themeColor="text1"/>
                <w:kern w:val="28"/>
                <w:sz w:val="24"/>
              </w:rPr>
            </w:pPr>
          </w:p>
        </w:tc>
        <w:tc>
          <w:tcPr>
            <w:tcW w:w="1130" w:type="dxa"/>
            <w:vMerge/>
          </w:tcPr>
          <w:p w:rsidR="00415484" w:rsidRPr="004B37A3" w:rsidRDefault="00415484" w:rsidP="00E25038">
            <w:pPr>
              <w:spacing w:line="460" w:lineRule="exact"/>
              <w:ind w:right="480"/>
              <w:rPr>
                <w:color w:val="000000" w:themeColor="text1"/>
                <w:kern w:val="28"/>
                <w:sz w:val="24"/>
              </w:rPr>
            </w:pPr>
          </w:p>
        </w:tc>
        <w:tc>
          <w:tcPr>
            <w:tcW w:w="1272" w:type="dxa"/>
            <w:vMerge/>
          </w:tcPr>
          <w:p w:rsidR="00415484" w:rsidRPr="004B37A3" w:rsidRDefault="00415484" w:rsidP="00E25038">
            <w:pPr>
              <w:spacing w:line="460" w:lineRule="exact"/>
              <w:ind w:right="480"/>
              <w:rPr>
                <w:color w:val="000000" w:themeColor="text1"/>
                <w:kern w:val="28"/>
                <w:sz w:val="24"/>
              </w:rPr>
            </w:pPr>
          </w:p>
        </w:tc>
        <w:tc>
          <w:tcPr>
            <w:tcW w:w="816"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7</w:t>
            </w: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p>
        </w:tc>
        <w:tc>
          <w:tcPr>
            <w:tcW w:w="989" w:type="dxa"/>
          </w:tcPr>
          <w:p w:rsidR="00415484" w:rsidRPr="004B37A3" w:rsidRDefault="00415484" w:rsidP="00E25038">
            <w:pPr>
              <w:spacing w:line="460" w:lineRule="exact"/>
              <w:ind w:right="480"/>
              <w:rPr>
                <w:color w:val="000000" w:themeColor="text1"/>
                <w:kern w:val="28"/>
                <w:sz w:val="24"/>
              </w:rPr>
            </w:pPr>
          </w:p>
        </w:tc>
      </w:tr>
      <w:tr w:rsidR="00415484" w:rsidRPr="004B37A3" w:rsidTr="00E25038">
        <w:trPr>
          <w:jc w:val="center"/>
        </w:trPr>
        <w:tc>
          <w:tcPr>
            <w:tcW w:w="3359" w:type="dxa"/>
            <w:gridSpan w:val="3"/>
          </w:tcPr>
          <w:p w:rsidR="00415484" w:rsidRPr="004B37A3" w:rsidRDefault="00415484" w:rsidP="00E25038">
            <w:pPr>
              <w:spacing w:line="460" w:lineRule="exact"/>
              <w:ind w:right="480" w:firstLineChars="500" w:firstLine="1200"/>
              <w:rPr>
                <w:color w:val="000000" w:themeColor="text1"/>
                <w:kern w:val="28"/>
                <w:sz w:val="24"/>
              </w:rPr>
            </w:pPr>
            <w:r w:rsidRPr="004B37A3">
              <w:rPr>
                <w:rFonts w:hint="eastAsia"/>
                <w:color w:val="000000" w:themeColor="text1"/>
                <w:kern w:val="28"/>
                <w:sz w:val="24"/>
              </w:rPr>
              <w:t>合计</w:t>
            </w:r>
          </w:p>
        </w:tc>
        <w:tc>
          <w:tcPr>
            <w:tcW w:w="816" w:type="dxa"/>
          </w:tcPr>
          <w:p w:rsidR="00415484" w:rsidRPr="004B37A3" w:rsidRDefault="00415484" w:rsidP="00E25038">
            <w:pPr>
              <w:spacing w:line="460" w:lineRule="exact"/>
              <w:ind w:right="480"/>
              <w:rPr>
                <w:color w:val="000000" w:themeColor="text1"/>
                <w:kern w:val="28"/>
                <w:sz w:val="24"/>
              </w:rPr>
            </w:pPr>
          </w:p>
        </w:tc>
        <w:tc>
          <w:tcPr>
            <w:tcW w:w="1047" w:type="dxa"/>
          </w:tcPr>
          <w:p w:rsidR="00415484" w:rsidRPr="004B37A3" w:rsidRDefault="00415484" w:rsidP="00E25038">
            <w:pPr>
              <w:spacing w:line="460" w:lineRule="exact"/>
              <w:ind w:right="480"/>
              <w:rPr>
                <w:color w:val="000000" w:themeColor="text1"/>
                <w:kern w:val="28"/>
                <w:sz w:val="24"/>
              </w:rPr>
            </w:pPr>
          </w:p>
        </w:tc>
        <w:tc>
          <w:tcPr>
            <w:tcW w:w="1272" w:type="dxa"/>
          </w:tcPr>
          <w:p w:rsidR="00415484" w:rsidRPr="004B37A3" w:rsidRDefault="00415484" w:rsidP="00E25038">
            <w:pPr>
              <w:spacing w:line="460" w:lineRule="exact"/>
              <w:ind w:right="480"/>
              <w:rPr>
                <w:color w:val="000000" w:themeColor="text1"/>
                <w:kern w:val="28"/>
                <w:sz w:val="24"/>
              </w:rPr>
            </w:pPr>
          </w:p>
        </w:tc>
        <w:tc>
          <w:tcPr>
            <w:tcW w:w="1131" w:type="dxa"/>
          </w:tcPr>
          <w:p w:rsidR="00415484" w:rsidRPr="004B37A3" w:rsidRDefault="00415484" w:rsidP="00E25038">
            <w:pPr>
              <w:spacing w:line="460" w:lineRule="exact"/>
              <w:ind w:right="480"/>
              <w:rPr>
                <w:color w:val="000000" w:themeColor="text1"/>
                <w:kern w:val="28"/>
                <w:sz w:val="24"/>
              </w:rPr>
            </w:pPr>
          </w:p>
        </w:tc>
        <w:tc>
          <w:tcPr>
            <w:tcW w:w="850" w:type="dxa"/>
          </w:tcPr>
          <w:p w:rsidR="00415484" w:rsidRPr="004B37A3" w:rsidRDefault="00415484" w:rsidP="00E25038">
            <w:pPr>
              <w:spacing w:line="460" w:lineRule="exact"/>
              <w:ind w:right="480"/>
              <w:rPr>
                <w:color w:val="000000" w:themeColor="text1"/>
                <w:kern w:val="28"/>
                <w:sz w:val="24"/>
              </w:rPr>
            </w:pPr>
            <w:r w:rsidRPr="004B37A3">
              <w:rPr>
                <w:rFonts w:hint="eastAsia"/>
                <w:color w:val="000000" w:themeColor="text1"/>
                <w:kern w:val="28"/>
                <w:sz w:val="24"/>
              </w:rPr>
              <w:t>100.00%</w:t>
            </w:r>
          </w:p>
        </w:tc>
        <w:tc>
          <w:tcPr>
            <w:tcW w:w="989" w:type="dxa"/>
          </w:tcPr>
          <w:p w:rsidR="00415484" w:rsidRPr="004B37A3" w:rsidRDefault="00415484" w:rsidP="00E25038">
            <w:pPr>
              <w:spacing w:line="460" w:lineRule="exact"/>
              <w:ind w:right="480"/>
              <w:rPr>
                <w:color w:val="000000" w:themeColor="text1"/>
                <w:kern w:val="28"/>
                <w:sz w:val="24"/>
              </w:rPr>
            </w:pPr>
          </w:p>
        </w:tc>
      </w:tr>
    </w:tbl>
    <w:p w:rsidR="00415484" w:rsidRPr="004B37A3" w:rsidRDefault="00415484" w:rsidP="00415484">
      <w:pPr>
        <w:rPr>
          <w:vanish/>
          <w:color w:val="000000" w:themeColor="text1"/>
        </w:rPr>
      </w:pPr>
    </w:p>
    <w:tbl>
      <w:tblPr>
        <w:tblpPr w:leftFromText="180" w:rightFromText="180" w:vertAnchor="text" w:horzAnchor="page" w:tblpX="5781" w:tblpY="304"/>
        <w:tblW w:w="6041" w:type="dxa"/>
        <w:tblLook w:val="04A0"/>
      </w:tblPr>
      <w:tblGrid>
        <w:gridCol w:w="6041"/>
      </w:tblGrid>
      <w:tr w:rsidR="00415484" w:rsidRPr="004B37A3" w:rsidTr="00E25038">
        <w:trPr>
          <w:trHeight w:val="300"/>
        </w:trPr>
        <w:tc>
          <w:tcPr>
            <w:tcW w:w="6041" w:type="dxa"/>
            <w:tcBorders>
              <w:top w:val="nil"/>
              <w:left w:val="nil"/>
              <w:bottom w:val="nil"/>
              <w:right w:val="nil"/>
            </w:tcBorders>
            <w:shd w:val="clear" w:color="auto" w:fill="auto"/>
            <w:vAlign w:val="center"/>
            <w:hideMark/>
          </w:tcPr>
          <w:p w:rsidR="00415484" w:rsidRPr="004B37A3" w:rsidRDefault="00415484" w:rsidP="00E25038">
            <w:pPr>
              <w:widowControl/>
              <w:ind w:firstLineChars="300" w:firstLine="783"/>
              <w:jc w:val="left"/>
              <w:rPr>
                <w:rFonts w:ascii="宋体" w:hAnsi="宋体" w:cs="宋体"/>
                <w:b/>
                <w:bCs/>
                <w:color w:val="000000" w:themeColor="text1"/>
                <w:kern w:val="0"/>
                <w:sz w:val="26"/>
                <w:szCs w:val="26"/>
              </w:rPr>
            </w:pPr>
          </w:p>
          <w:p w:rsidR="00415484" w:rsidRPr="004B37A3" w:rsidRDefault="00415484" w:rsidP="00E25038">
            <w:pPr>
              <w:widowControl/>
              <w:ind w:firstLineChars="300" w:firstLine="783"/>
              <w:jc w:val="left"/>
              <w:rPr>
                <w:rFonts w:ascii="宋体" w:hAnsi="宋体" w:cs="宋体"/>
                <w:b/>
                <w:bCs/>
                <w:color w:val="000000" w:themeColor="text1"/>
                <w:kern w:val="0"/>
                <w:sz w:val="26"/>
                <w:szCs w:val="26"/>
              </w:rPr>
            </w:pPr>
            <w:r w:rsidRPr="004B37A3">
              <w:rPr>
                <w:rFonts w:ascii="宋体" w:hAnsi="宋体" w:cs="宋体" w:hint="eastAsia"/>
                <w:b/>
                <w:bCs/>
                <w:color w:val="000000" w:themeColor="text1"/>
                <w:kern w:val="0"/>
                <w:sz w:val="26"/>
                <w:szCs w:val="26"/>
              </w:rPr>
              <w:t>公司（公章）：</w:t>
            </w:r>
          </w:p>
        </w:tc>
      </w:tr>
      <w:tr w:rsidR="00415484" w:rsidRPr="004B37A3" w:rsidTr="00E25038">
        <w:trPr>
          <w:trHeight w:val="300"/>
        </w:trPr>
        <w:tc>
          <w:tcPr>
            <w:tcW w:w="6041" w:type="dxa"/>
            <w:tcBorders>
              <w:top w:val="nil"/>
              <w:left w:val="nil"/>
              <w:bottom w:val="nil"/>
              <w:right w:val="nil"/>
            </w:tcBorders>
            <w:shd w:val="clear" w:color="auto" w:fill="auto"/>
            <w:vAlign w:val="center"/>
            <w:hideMark/>
          </w:tcPr>
          <w:p w:rsidR="00415484" w:rsidRPr="004B37A3" w:rsidRDefault="00415484" w:rsidP="00E25038">
            <w:pPr>
              <w:widowControl/>
              <w:jc w:val="left"/>
              <w:rPr>
                <w:rFonts w:ascii="宋体" w:hAnsi="宋体" w:cs="宋体"/>
                <w:b/>
                <w:bCs/>
                <w:color w:val="000000" w:themeColor="text1"/>
                <w:kern w:val="0"/>
                <w:sz w:val="26"/>
                <w:szCs w:val="26"/>
              </w:rPr>
            </w:pPr>
          </w:p>
        </w:tc>
      </w:tr>
      <w:tr w:rsidR="00415484" w:rsidRPr="004B37A3" w:rsidTr="00E25038">
        <w:trPr>
          <w:trHeight w:val="300"/>
        </w:trPr>
        <w:tc>
          <w:tcPr>
            <w:tcW w:w="6041" w:type="dxa"/>
            <w:tcBorders>
              <w:top w:val="nil"/>
              <w:left w:val="nil"/>
              <w:bottom w:val="nil"/>
              <w:right w:val="nil"/>
            </w:tcBorders>
            <w:shd w:val="clear" w:color="auto" w:fill="auto"/>
            <w:vAlign w:val="center"/>
            <w:hideMark/>
          </w:tcPr>
          <w:p w:rsidR="00415484" w:rsidRPr="004B37A3" w:rsidRDefault="00415484" w:rsidP="00E25038">
            <w:pPr>
              <w:widowControl/>
              <w:ind w:firstLineChars="350" w:firstLine="914"/>
              <w:jc w:val="left"/>
              <w:rPr>
                <w:rFonts w:ascii="宋体" w:hAnsi="宋体" w:cs="宋体"/>
                <w:b/>
                <w:bCs/>
                <w:color w:val="000000" w:themeColor="text1"/>
                <w:kern w:val="0"/>
                <w:sz w:val="26"/>
                <w:szCs w:val="26"/>
              </w:rPr>
            </w:pPr>
            <w:r w:rsidRPr="004B37A3">
              <w:rPr>
                <w:rFonts w:ascii="宋体" w:hAnsi="宋体" w:cs="宋体" w:hint="eastAsia"/>
                <w:b/>
                <w:bCs/>
                <w:color w:val="000000" w:themeColor="text1"/>
                <w:kern w:val="0"/>
                <w:sz w:val="26"/>
                <w:szCs w:val="26"/>
              </w:rPr>
              <w:t>2016年  月  日</w:t>
            </w:r>
          </w:p>
        </w:tc>
      </w:tr>
    </w:tbl>
    <w:p w:rsidR="00415484" w:rsidRPr="004B37A3" w:rsidRDefault="00415484" w:rsidP="00415484">
      <w:pPr>
        <w:spacing w:line="312" w:lineRule="auto"/>
        <w:jc w:val="left"/>
        <w:rPr>
          <w:color w:val="000000" w:themeColor="text1"/>
          <w:kern w:val="28"/>
          <w:sz w:val="24"/>
        </w:rPr>
      </w:pPr>
    </w:p>
    <w:p w:rsidR="00415484" w:rsidRPr="004B37A3" w:rsidRDefault="00415484" w:rsidP="00415484">
      <w:pPr>
        <w:spacing w:line="312" w:lineRule="auto"/>
        <w:jc w:val="left"/>
        <w:rPr>
          <w:color w:val="000000" w:themeColor="text1"/>
          <w:kern w:val="28"/>
          <w:sz w:val="24"/>
        </w:rPr>
      </w:pPr>
    </w:p>
    <w:tbl>
      <w:tblPr>
        <w:tblW w:w="9464" w:type="dxa"/>
        <w:jc w:val="center"/>
        <w:tblBorders>
          <w:top w:val="nil"/>
          <w:left w:val="nil"/>
          <w:bottom w:val="nil"/>
          <w:right w:val="nil"/>
        </w:tblBorders>
        <w:tblLayout w:type="fixed"/>
        <w:tblLook w:val="0000"/>
      </w:tblPr>
      <w:tblGrid>
        <w:gridCol w:w="9464"/>
      </w:tblGrid>
      <w:tr w:rsidR="00415484" w:rsidRPr="004B37A3" w:rsidTr="00E25038">
        <w:trPr>
          <w:trHeight w:val="99"/>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rFonts w:hint="eastAsia"/>
                <w:color w:val="000000" w:themeColor="text1"/>
                <w:kern w:val="28"/>
                <w:szCs w:val="21"/>
              </w:rPr>
              <w:t>特别注意：</w:t>
            </w:r>
          </w:p>
          <w:p w:rsidR="00415484" w:rsidRPr="004B37A3" w:rsidRDefault="00415484" w:rsidP="00E25038">
            <w:pPr>
              <w:adjustRightInd w:val="0"/>
              <w:snapToGrid w:val="0"/>
              <w:spacing w:line="360" w:lineRule="auto"/>
              <w:ind w:firstLine="480"/>
              <w:rPr>
                <w:color w:val="000000" w:themeColor="text1"/>
                <w:kern w:val="28"/>
                <w:szCs w:val="21"/>
              </w:rPr>
            </w:pPr>
            <w:r w:rsidRPr="004B37A3">
              <w:rPr>
                <w:rFonts w:ascii="宋体" w:cs="宋体" w:hint="eastAsia"/>
                <w:color w:val="000000" w:themeColor="text1"/>
                <w:kern w:val="0"/>
                <w:szCs w:val="21"/>
              </w:rPr>
              <w:t>除公募基金、社保基金、企业年金基金、保险资金、</w:t>
            </w:r>
            <w:r w:rsidRPr="004B37A3">
              <w:rPr>
                <w:rFonts w:ascii="宋体" w:cs="宋体"/>
                <w:color w:val="000000" w:themeColor="text1"/>
                <w:kern w:val="0"/>
                <w:szCs w:val="21"/>
              </w:rPr>
              <w:t>QFII</w:t>
            </w:r>
            <w:r w:rsidRPr="004B37A3">
              <w:rPr>
                <w:rFonts w:ascii="宋体" w:cs="宋体" w:hint="eastAsia"/>
                <w:color w:val="000000" w:themeColor="text1"/>
                <w:kern w:val="0"/>
                <w:szCs w:val="21"/>
              </w:rPr>
              <w:t>投资账户、机构自营投资账户、个人自有资金投资账户外的其他拟参与科信技术IPO网下发行的配售对象需提供《出资人基本信息表》，</w:t>
            </w:r>
            <w:r w:rsidRPr="004B37A3">
              <w:rPr>
                <w:rFonts w:hint="eastAsia"/>
                <w:color w:val="000000" w:themeColor="text1"/>
                <w:kern w:val="28"/>
                <w:szCs w:val="21"/>
              </w:rPr>
              <w:t>同时必</w:t>
            </w:r>
            <w:r w:rsidRPr="004B37A3">
              <w:rPr>
                <w:color w:val="000000" w:themeColor="text1"/>
                <w:kern w:val="28"/>
                <w:szCs w:val="21"/>
              </w:rPr>
              <w:t>须提供</w:t>
            </w:r>
            <w:r w:rsidRPr="004B37A3">
              <w:rPr>
                <w:rFonts w:hint="eastAsia"/>
                <w:color w:val="000000" w:themeColor="text1"/>
                <w:kern w:val="28"/>
                <w:szCs w:val="21"/>
              </w:rPr>
              <w:t>该配售对象</w:t>
            </w:r>
            <w:r w:rsidRPr="004B37A3">
              <w:rPr>
                <w:color w:val="000000" w:themeColor="text1"/>
                <w:kern w:val="28"/>
                <w:szCs w:val="21"/>
              </w:rPr>
              <w:t>备案</w:t>
            </w:r>
            <w:r w:rsidRPr="004B37A3">
              <w:rPr>
                <w:rFonts w:hint="eastAsia"/>
                <w:color w:val="000000" w:themeColor="text1"/>
                <w:kern w:val="28"/>
                <w:szCs w:val="21"/>
              </w:rPr>
              <w:t>确</w:t>
            </w:r>
            <w:r w:rsidRPr="004B37A3">
              <w:rPr>
                <w:color w:val="000000" w:themeColor="text1"/>
                <w:kern w:val="28"/>
                <w:szCs w:val="21"/>
              </w:rPr>
              <w:t>认函</w:t>
            </w:r>
            <w:r w:rsidRPr="004B37A3">
              <w:rPr>
                <w:rFonts w:hint="eastAsia"/>
                <w:color w:val="000000" w:themeColor="text1"/>
                <w:kern w:val="28"/>
                <w:szCs w:val="21"/>
              </w:rPr>
              <w:t>或备案系统截屏</w:t>
            </w:r>
            <w:r w:rsidRPr="004B37A3">
              <w:rPr>
                <w:color w:val="000000" w:themeColor="text1"/>
                <w:kern w:val="28"/>
                <w:szCs w:val="21"/>
              </w:rPr>
              <w:t>加盖公章</w:t>
            </w:r>
            <w:r w:rsidRPr="004B37A3">
              <w:rPr>
                <w:rFonts w:hint="eastAsia"/>
                <w:color w:val="000000" w:themeColor="text1"/>
                <w:kern w:val="28"/>
                <w:szCs w:val="21"/>
              </w:rPr>
              <w:t>的</w:t>
            </w:r>
            <w:r w:rsidRPr="004B37A3">
              <w:rPr>
                <w:color w:val="000000" w:themeColor="text1"/>
                <w:kern w:val="28"/>
                <w:szCs w:val="21"/>
              </w:rPr>
              <w:t>复印件。</w:t>
            </w:r>
            <w:r w:rsidRPr="004B37A3">
              <w:rPr>
                <w:rFonts w:hint="eastAsia"/>
                <w:color w:val="000000" w:themeColor="text1"/>
                <w:kern w:val="28"/>
                <w:szCs w:val="21"/>
              </w:rPr>
              <w:t>如出资方为非自有资金的，出资方也须再提供其出资方基本信息表及</w:t>
            </w:r>
            <w:r w:rsidRPr="004B37A3">
              <w:rPr>
                <w:color w:val="000000" w:themeColor="text1"/>
                <w:kern w:val="28"/>
                <w:szCs w:val="21"/>
              </w:rPr>
              <w:t>备案</w:t>
            </w:r>
            <w:r w:rsidRPr="004B37A3">
              <w:rPr>
                <w:rFonts w:hint="eastAsia"/>
                <w:color w:val="000000" w:themeColor="text1"/>
                <w:kern w:val="28"/>
                <w:szCs w:val="21"/>
              </w:rPr>
              <w:t>确</w:t>
            </w:r>
            <w:r w:rsidRPr="004B37A3">
              <w:rPr>
                <w:color w:val="000000" w:themeColor="text1"/>
                <w:kern w:val="28"/>
                <w:szCs w:val="21"/>
              </w:rPr>
              <w:t>认函</w:t>
            </w:r>
            <w:r w:rsidRPr="004B37A3">
              <w:rPr>
                <w:rFonts w:hint="eastAsia"/>
                <w:color w:val="000000" w:themeColor="text1"/>
                <w:kern w:val="28"/>
                <w:szCs w:val="21"/>
              </w:rPr>
              <w:t>或备案系统截屏</w:t>
            </w:r>
            <w:r w:rsidRPr="004B37A3">
              <w:rPr>
                <w:color w:val="000000" w:themeColor="text1"/>
                <w:kern w:val="28"/>
                <w:szCs w:val="21"/>
              </w:rPr>
              <w:t>加盖公章</w:t>
            </w:r>
            <w:r w:rsidRPr="004B37A3">
              <w:rPr>
                <w:rFonts w:hint="eastAsia"/>
                <w:color w:val="000000" w:themeColor="text1"/>
                <w:kern w:val="28"/>
                <w:szCs w:val="21"/>
              </w:rPr>
              <w:t>的</w:t>
            </w:r>
            <w:r w:rsidRPr="004B37A3">
              <w:rPr>
                <w:color w:val="000000" w:themeColor="text1"/>
                <w:kern w:val="28"/>
                <w:szCs w:val="21"/>
              </w:rPr>
              <w:t>复印件</w:t>
            </w:r>
            <w:r w:rsidRPr="004B37A3">
              <w:rPr>
                <w:rFonts w:hint="eastAsia"/>
                <w:color w:val="000000" w:themeColor="text1"/>
                <w:kern w:val="28"/>
                <w:szCs w:val="21"/>
              </w:rPr>
              <w:t>。</w:t>
            </w:r>
            <w:r w:rsidRPr="004B37A3">
              <w:rPr>
                <w:color w:val="000000" w:themeColor="text1"/>
                <w:kern w:val="28"/>
                <w:szCs w:val="21"/>
              </w:rPr>
              <w:t xml:space="preserve"> </w:t>
            </w:r>
            <w:r w:rsidRPr="004B37A3">
              <w:rPr>
                <w:rFonts w:hint="eastAsia"/>
                <w:color w:val="000000" w:themeColor="text1"/>
                <w:kern w:val="28"/>
                <w:szCs w:val="21"/>
              </w:rPr>
              <w:t>配售对象或出资方为私募基金的，还需提供私募基金管理人的登记证明函或登记系统截屏加盖公章的复印件。</w:t>
            </w:r>
          </w:p>
        </w:tc>
      </w:tr>
      <w:tr w:rsidR="00415484" w:rsidRPr="004B37A3" w:rsidTr="00E25038">
        <w:trPr>
          <w:trHeight w:val="99"/>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rFonts w:hint="eastAsia"/>
                <w:color w:val="000000" w:themeColor="text1"/>
                <w:kern w:val="28"/>
                <w:szCs w:val="21"/>
              </w:rPr>
              <w:t>填表说明：</w:t>
            </w:r>
          </w:p>
        </w:tc>
      </w:tr>
      <w:tr w:rsidR="00415484" w:rsidRPr="004B37A3" w:rsidTr="00E25038">
        <w:trPr>
          <w:trHeight w:val="255"/>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1</w:t>
            </w:r>
            <w:r w:rsidRPr="004B37A3">
              <w:rPr>
                <w:rFonts w:hint="eastAsia"/>
                <w:color w:val="000000" w:themeColor="text1"/>
                <w:kern w:val="28"/>
                <w:szCs w:val="21"/>
              </w:rPr>
              <w:t>、</w:t>
            </w:r>
            <w:r w:rsidRPr="004B37A3">
              <w:rPr>
                <w:color w:val="000000" w:themeColor="text1"/>
                <w:kern w:val="28"/>
                <w:szCs w:val="21"/>
              </w:rPr>
              <w:t>“</w:t>
            </w:r>
            <w:r w:rsidRPr="004B37A3">
              <w:rPr>
                <w:rFonts w:hint="eastAsia"/>
                <w:color w:val="000000" w:themeColor="text1"/>
                <w:kern w:val="28"/>
                <w:szCs w:val="21"/>
              </w:rPr>
              <w:t>询价对象名称</w:t>
            </w:r>
            <w:r w:rsidRPr="004B37A3">
              <w:rPr>
                <w:color w:val="000000" w:themeColor="text1"/>
                <w:kern w:val="28"/>
                <w:szCs w:val="21"/>
              </w:rPr>
              <w:t>”</w:t>
            </w:r>
            <w:r w:rsidRPr="004B37A3">
              <w:rPr>
                <w:rFonts w:hint="eastAsia"/>
                <w:color w:val="000000" w:themeColor="text1"/>
                <w:kern w:val="28"/>
                <w:szCs w:val="21"/>
              </w:rPr>
              <w:t>、</w:t>
            </w:r>
            <w:r w:rsidRPr="004B37A3">
              <w:rPr>
                <w:color w:val="000000" w:themeColor="text1"/>
                <w:kern w:val="28"/>
                <w:szCs w:val="21"/>
              </w:rPr>
              <w:t>“</w:t>
            </w:r>
            <w:r w:rsidRPr="004B37A3">
              <w:rPr>
                <w:rFonts w:hint="eastAsia"/>
                <w:color w:val="000000" w:themeColor="text1"/>
                <w:kern w:val="28"/>
                <w:szCs w:val="21"/>
              </w:rPr>
              <w:t>配售对象名称</w:t>
            </w:r>
            <w:r w:rsidRPr="004B37A3">
              <w:rPr>
                <w:color w:val="000000" w:themeColor="text1"/>
                <w:kern w:val="28"/>
                <w:szCs w:val="21"/>
              </w:rPr>
              <w:t>”</w:t>
            </w:r>
            <w:r w:rsidRPr="004B37A3">
              <w:rPr>
                <w:rFonts w:hint="eastAsia"/>
                <w:color w:val="000000" w:themeColor="text1"/>
                <w:kern w:val="28"/>
                <w:szCs w:val="21"/>
              </w:rPr>
              <w:t>、请根据上交所</w:t>
            </w:r>
            <w:r w:rsidRPr="004B37A3">
              <w:rPr>
                <w:color w:val="000000" w:themeColor="text1"/>
                <w:kern w:val="28"/>
                <w:szCs w:val="21"/>
              </w:rPr>
              <w:t>IPO</w:t>
            </w:r>
            <w:r w:rsidRPr="004B37A3">
              <w:rPr>
                <w:rFonts w:hint="eastAsia"/>
                <w:color w:val="000000" w:themeColor="text1"/>
                <w:kern w:val="28"/>
                <w:szCs w:val="21"/>
              </w:rPr>
              <w:t>系统平台信息填写。</w:t>
            </w:r>
            <w:r w:rsidRPr="004B37A3">
              <w:rPr>
                <w:color w:val="000000" w:themeColor="text1"/>
                <w:kern w:val="28"/>
                <w:szCs w:val="21"/>
              </w:rPr>
              <w:t xml:space="preserve"> </w:t>
            </w:r>
          </w:p>
        </w:tc>
      </w:tr>
      <w:tr w:rsidR="00415484" w:rsidRPr="004B37A3" w:rsidTr="00E25038">
        <w:trPr>
          <w:trHeight w:val="723"/>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2</w:t>
            </w:r>
            <w:r w:rsidRPr="004B37A3">
              <w:rPr>
                <w:rFonts w:hint="eastAsia"/>
                <w:color w:val="000000" w:themeColor="text1"/>
                <w:kern w:val="28"/>
                <w:szCs w:val="21"/>
              </w:rPr>
              <w:t>、</w:t>
            </w:r>
            <w:r w:rsidRPr="004B37A3">
              <w:rPr>
                <w:color w:val="000000" w:themeColor="text1"/>
                <w:kern w:val="28"/>
                <w:szCs w:val="21"/>
              </w:rPr>
              <w:t>“</w:t>
            </w:r>
            <w:r w:rsidRPr="004B37A3">
              <w:rPr>
                <w:rFonts w:hint="eastAsia"/>
                <w:color w:val="000000" w:themeColor="text1"/>
                <w:kern w:val="28"/>
                <w:szCs w:val="21"/>
              </w:rPr>
              <w:t>出资方名称</w:t>
            </w:r>
            <w:r w:rsidRPr="004B37A3">
              <w:rPr>
                <w:color w:val="000000" w:themeColor="text1"/>
                <w:kern w:val="28"/>
                <w:szCs w:val="21"/>
              </w:rPr>
              <w:t>”</w:t>
            </w:r>
            <w:r w:rsidRPr="004B37A3">
              <w:rPr>
                <w:rFonts w:hint="eastAsia"/>
                <w:color w:val="000000" w:themeColor="text1"/>
                <w:kern w:val="28"/>
                <w:szCs w:val="21"/>
              </w:rPr>
              <w:t>填写规范：（</w:t>
            </w:r>
            <w:r w:rsidRPr="004B37A3">
              <w:rPr>
                <w:color w:val="000000" w:themeColor="text1"/>
                <w:kern w:val="28"/>
                <w:szCs w:val="21"/>
              </w:rPr>
              <w:t>1</w:t>
            </w:r>
            <w:r w:rsidRPr="004B37A3">
              <w:rPr>
                <w:rFonts w:hint="eastAsia"/>
                <w:color w:val="000000" w:themeColor="text1"/>
                <w:kern w:val="28"/>
                <w:szCs w:val="21"/>
              </w:rPr>
              <w:t>）若出资方中无机构，则按上表格式明确到出资个人即可；若出资方中包括机构，还需进一步明确该机构是否为自有资金：若为自有资金，则无需进一步拆分；若非</w:t>
            </w:r>
            <w:r w:rsidRPr="004B37A3">
              <w:rPr>
                <w:rFonts w:hint="eastAsia"/>
                <w:color w:val="000000" w:themeColor="text1"/>
                <w:kern w:val="28"/>
                <w:szCs w:val="21"/>
              </w:rPr>
              <w:lastRenderedPageBreak/>
              <w:t>自有资金，需进一步拆分，拆分直至各出资方均为自有资金出资为止；（</w:t>
            </w:r>
            <w:r w:rsidRPr="004B37A3">
              <w:rPr>
                <w:color w:val="000000" w:themeColor="text1"/>
                <w:kern w:val="28"/>
                <w:szCs w:val="21"/>
              </w:rPr>
              <w:t>2</w:t>
            </w:r>
            <w:r w:rsidRPr="004B37A3">
              <w:rPr>
                <w:rFonts w:hint="eastAsia"/>
                <w:color w:val="000000" w:themeColor="text1"/>
                <w:kern w:val="28"/>
                <w:szCs w:val="21"/>
              </w:rPr>
              <w:t>）若出资方亦为产品的，须进一步拆分，按照上表格式进一步明确该出资方的出资方；（</w:t>
            </w:r>
            <w:r w:rsidRPr="004B37A3">
              <w:rPr>
                <w:color w:val="000000" w:themeColor="text1"/>
                <w:kern w:val="28"/>
                <w:szCs w:val="21"/>
              </w:rPr>
              <w:t>3</w:t>
            </w:r>
            <w:r w:rsidRPr="004B37A3">
              <w:rPr>
                <w:rFonts w:hint="eastAsia"/>
                <w:color w:val="000000" w:themeColor="text1"/>
                <w:kern w:val="28"/>
                <w:szCs w:val="21"/>
              </w:rPr>
              <w:t>）若出资方多于一个产品的，每个产品须单独填写一份《出资方基本信息表》。</w:t>
            </w:r>
            <w:r w:rsidRPr="004B37A3">
              <w:rPr>
                <w:color w:val="000000" w:themeColor="text1"/>
                <w:kern w:val="28"/>
                <w:szCs w:val="21"/>
              </w:rPr>
              <w:t xml:space="preserve"> </w:t>
            </w:r>
          </w:p>
        </w:tc>
      </w:tr>
      <w:tr w:rsidR="00415484" w:rsidRPr="004B37A3" w:rsidTr="00E25038">
        <w:trPr>
          <w:trHeight w:val="567"/>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lastRenderedPageBreak/>
              <w:t>3</w:t>
            </w:r>
            <w:r w:rsidRPr="004B37A3">
              <w:rPr>
                <w:rFonts w:hint="eastAsia"/>
                <w:color w:val="000000" w:themeColor="text1"/>
                <w:kern w:val="28"/>
                <w:szCs w:val="21"/>
              </w:rPr>
              <w:t>、若配售对象类型为私募基金，需按照上表格式明确到出资个人或者机构。若出资方中无机构，则按上表格式明确到出资个人即可；若该产品出资方中包括机构，还需进一步明确该机构参与认购的资金是否为自有资金：若为自有资金，则无需进一步拆分；若非自有资金，需进一步拆分，拆分直至各出资方均为自有资金出资为止。</w:t>
            </w:r>
            <w:r w:rsidRPr="004B37A3">
              <w:rPr>
                <w:color w:val="000000" w:themeColor="text1"/>
                <w:kern w:val="28"/>
                <w:szCs w:val="21"/>
              </w:rPr>
              <w:t xml:space="preserve"> </w:t>
            </w:r>
          </w:p>
        </w:tc>
      </w:tr>
      <w:tr w:rsidR="00415484" w:rsidRPr="004B37A3" w:rsidTr="00E25038">
        <w:trPr>
          <w:trHeight w:val="255"/>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4</w:t>
            </w:r>
            <w:r w:rsidRPr="004B37A3">
              <w:rPr>
                <w:rFonts w:hint="eastAsia"/>
                <w:color w:val="000000" w:themeColor="text1"/>
                <w:kern w:val="28"/>
                <w:szCs w:val="21"/>
              </w:rPr>
              <w:t>、一个配售对象填写一张出资方基本信息表，一家机构多个配售对象的需提供多张出资方基本信息表。</w:t>
            </w:r>
            <w:r w:rsidRPr="004B37A3">
              <w:rPr>
                <w:color w:val="000000" w:themeColor="text1"/>
                <w:kern w:val="28"/>
                <w:szCs w:val="21"/>
              </w:rPr>
              <w:t xml:space="preserve"> </w:t>
            </w:r>
          </w:p>
        </w:tc>
      </w:tr>
      <w:tr w:rsidR="00415484" w:rsidRPr="004B37A3" w:rsidTr="00E25038">
        <w:trPr>
          <w:trHeight w:val="255"/>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5</w:t>
            </w:r>
            <w:r w:rsidRPr="004B37A3">
              <w:rPr>
                <w:rFonts w:hint="eastAsia"/>
                <w:color w:val="000000" w:themeColor="text1"/>
                <w:kern w:val="28"/>
                <w:szCs w:val="21"/>
              </w:rPr>
              <w:t>、《出资方基本信息表》扫描版中询价对象名称、配售对象名称、公司（公章）、日期等均需填写。</w:t>
            </w:r>
            <w:r w:rsidRPr="004B37A3">
              <w:rPr>
                <w:color w:val="000000" w:themeColor="text1"/>
                <w:kern w:val="28"/>
                <w:szCs w:val="21"/>
              </w:rPr>
              <w:t xml:space="preserve"> </w:t>
            </w:r>
          </w:p>
        </w:tc>
      </w:tr>
      <w:tr w:rsidR="00415484" w:rsidRPr="004B37A3" w:rsidTr="00E25038">
        <w:trPr>
          <w:trHeight w:val="255"/>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6</w:t>
            </w:r>
            <w:r w:rsidRPr="004B37A3">
              <w:rPr>
                <w:rFonts w:hint="eastAsia"/>
                <w:color w:val="000000" w:themeColor="text1"/>
                <w:kern w:val="28"/>
                <w:szCs w:val="21"/>
              </w:rPr>
              <w:t>、《出资方基本信息表》中营业执照注册号</w:t>
            </w:r>
            <w:r w:rsidRPr="004B37A3">
              <w:rPr>
                <w:color w:val="000000" w:themeColor="text1"/>
                <w:kern w:val="28"/>
                <w:szCs w:val="21"/>
              </w:rPr>
              <w:t>/</w:t>
            </w:r>
            <w:r w:rsidRPr="004B37A3">
              <w:rPr>
                <w:rFonts w:hint="eastAsia"/>
                <w:color w:val="000000" w:themeColor="text1"/>
                <w:kern w:val="28"/>
                <w:szCs w:val="21"/>
              </w:rPr>
              <w:t>身份证号码需填写完整，若隐藏部分号码、位数不全或造营业执照注册号</w:t>
            </w:r>
            <w:r w:rsidRPr="004B37A3">
              <w:rPr>
                <w:color w:val="000000" w:themeColor="text1"/>
                <w:kern w:val="28"/>
                <w:szCs w:val="21"/>
              </w:rPr>
              <w:t>/</w:t>
            </w:r>
            <w:r w:rsidRPr="004B37A3">
              <w:rPr>
                <w:rFonts w:hint="eastAsia"/>
                <w:color w:val="000000" w:themeColor="text1"/>
                <w:kern w:val="28"/>
                <w:szCs w:val="21"/>
              </w:rPr>
              <w:t>身份证号明显填写错误的均视为无效的出资人基本信息表。</w:t>
            </w:r>
            <w:r w:rsidRPr="004B37A3">
              <w:rPr>
                <w:color w:val="000000" w:themeColor="text1"/>
                <w:kern w:val="28"/>
                <w:szCs w:val="21"/>
              </w:rPr>
              <w:t xml:space="preserve"> </w:t>
            </w:r>
          </w:p>
        </w:tc>
      </w:tr>
      <w:tr w:rsidR="00415484" w:rsidRPr="004B37A3" w:rsidTr="00E25038">
        <w:trPr>
          <w:trHeight w:val="99"/>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7</w:t>
            </w:r>
            <w:r w:rsidRPr="004B37A3">
              <w:rPr>
                <w:rFonts w:hint="eastAsia"/>
                <w:color w:val="000000" w:themeColor="text1"/>
                <w:kern w:val="28"/>
                <w:szCs w:val="21"/>
              </w:rPr>
              <w:t>、《出资方基本信息表》可以根据需要增减行。</w:t>
            </w:r>
            <w:r w:rsidRPr="004B37A3">
              <w:rPr>
                <w:color w:val="000000" w:themeColor="text1"/>
                <w:kern w:val="28"/>
                <w:szCs w:val="21"/>
              </w:rPr>
              <w:t xml:space="preserve"> </w:t>
            </w:r>
          </w:p>
        </w:tc>
      </w:tr>
      <w:tr w:rsidR="00415484" w:rsidRPr="004B37A3" w:rsidTr="00E25038">
        <w:trPr>
          <w:trHeight w:val="255"/>
          <w:jc w:val="center"/>
        </w:trPr>
        <w:tc>
          <w:tcPr>
            <w:tcW w:w="9464" w:type="dxa"/>
          </w:tcPr>
          <w:p w:rsidR="00415484" w:rsidRPr="004B37A3" w:rsidRDefault="00415484" w:rsidP="00E25038">
            <w:pPr>
              <w:adjustRightInd w:val="0"/>
              <w:snapToGrid w:val="0"/>
              <w:spacing w:line="360" w:lineRule="auto"/>
              <w:ind w:firstLine="480"/>
              <w:rPr>
                <w:color w:val="000000" w:themeColor="text1"/>
                <w:kern w:val="28"/>
                <w:szCs w:val="21"/>
              </w:rPr>
            </w:pPr>
            <w:r w:rsidRPr="004B37A3">
              <w:rPr>
                <w:color w:val="000000" w:themeColor="text1"/>
                <w:kern w:val="28"/>
                <w:szCs w:val="21"/>
              </w:rPr>
              <w:t>8</w:t>
            </w:r>
            <w:r w:rsidRPr="004B37A3">
              <w:rPr>
                <w:rFonts w:hint="eastAsia"/>
                <w:color w:val="000000" w:themeColor="text1"/>
                <w:kern w:val="28"/>
                <w:szCs w:val="21"/>
              </w:rPr>
              <w:t>、请严格按照填写说明进行填写，不符合要求的将做无效报价处理。投资者承诺将配合保荐机构（主承销商）进行投资者资格核查，包括但不限于提供除本材料外的其他资质证明。</w:t>
            </w:r>
            <w:r w:rsidRPr="004B37A3">
              <w:rPr>
                <w:color w:val="000000" w:themeColor="text1"/>
                <w:kern w:val="28"/>
                <w:szCs w:val="21"/>
              </w:rPr>
              <w:t xml:space="preserve"> </w:t>
            </w:r>
          </w:p>
        </w:tc>
      </w:tr>
    </w:tbl>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415484" w:rsidRDefault="00415484" w:rsidP="003211EB">
      <w:pPr>
        <w:spacing w:line="312" w:lineRule="auto"/>
        <w:rPr>
          <w:b/>
          <w:sz w:val="28"/>
          <w:szCs w:val="28"/>
        </w:rPr>
      </w:pPr>
    </w:p>
    <w:p w:rsidR="003211EB" w:rsidRDefault="003211EB" w:rsidP="003211EB">
      <w:pPr>
        <w:spacing w:line="312" w:lineRule="auto"/>
        <w:rPr>
          <w:b/>
          <w:sz w:val="28"/>
          <w:szCs w:val="28"/>
        </w:rPr>
      </w:pPr>
      <w:r>
        <w:rPr>
          <w:rFonts w:hint="eastAsia"/>
          <w:b/>
          <w:sz w:val="28"/>
          <w:szCs w:val="28"/>
        </w:rPr>
        <w:lastRenderedPageBreak/>
        <w:t>附件</w:t>
      </w:r>
      <w:r>
        <w:rPr>
          <w:rFonts w:ascii="Arial" w:hAnsi="Arial" w:cs="Arial"/>
          <w:b/>
          <w:sz w:val="28"/>
          <w:szCs w:val="28"/>
        </w:rPr>
        <w:t>2-1</w:t>
      </w:r>
      <w:r>
        <w:rPr>
          <w:rFonts w:hint="eastAsia"/>
          <w:b/>
          <w:sz w:val="28"/>
          <w:szCs w:val="28"/>
        </w:rPr>
        <w:t>：</w:t>
      </w:r>
    </w:p>
    <w:p w:rsidR="003211EB" w:rsidRDefault="003211EB" w:rsidP="003211EB">
      <w:pPr>
        <w:spacing w:line="312" w:lineRule="auto"/>
        <w:jc w:val="center"/>
        <w:rPr>
          <w:b/>
          <w:sz w:val="32"/>
          <w:szCs w:val="32"/>
        </w:rPr>
      </w:pPr>
      <w:r>
        <w:rPr>
          <w:rFonts w:hint="eastAsia"/>
          <w:b/>
          <w:sz w:val="32"/>
          <w:szCs w:val="32"/>
        </w:rPr>
        <w:t>首次公开发行股票网下投资者确认文件（个人）</w:t>
      </w:r>
    </w:p>
    <w:p w:rsidR="003211EB" w:rsidRDefault="003211EB" w:rsidP="003211EB">
      <w:pPr>
        <w:spacing w:line="312" w:lineRule="auto"/>
        <w:jc w:val="center"/>
        <w:rPr>
          <w:b/>
          <w:sz w:val="32"/>
          <w:szCs w:val="32"/>
        </w:rPr>
      </w:pPr>
      <w:r>
        <w:rPr>
          <w:rFonts w:hint="eastAsia"/>
          <w:b/>
          <w:sz w:val="32"/>
          <w:szCs w:val="32"/>
        </w:rPr>
        <w:t>承诺函（个人）</w:t>
      </w:r>
    </w:p>
    <w:p w:rsidR="003211EB" w:rsidRDefault="003211EB" w:rsidP="003211EB">
      <w:pPr>
        <w:spacing w:line="312" w:lineRule="auto"/>
        <w:jc w:val="center"/>
        <w:rPr>
          <w:b/>
          <w:sz w:val="32"/>
          <w:szCs w:val="32"/>
        </w:rPr>
      </w:pPr>
    </w:p>
    <w:p w:rsidR="003211EB" w:rsidRDefault="003211EB" w:rsidP="003211EB">
      <w:pPr>
        <w:spacing w:line="312" w:lineRule="auto"/>
        <w:rPr>
          <w:b/>
          <w:sz w:val="28"/>
          <w:szCs w:val="28"/>
        </w:rPr>
      </w:pPr>
      <w:r>
        <w:rPr>
          <w:rFonts w:hint="eastAsia"/>
          <w:b/>
          <w:sz w:val="28"/>
          <w:szCs w:val="28"/>
        </w:rPr>
        <w:t>招商证券股份有限公司：</w:t>
      </w:r>
    </w:p>
    <w:p w:rsidR="003211EB" w:rsidRDefault="003211EB" w:rsidP="003211EB">
      <w:pPr>
        <w:pStyle w:val="7"/>
        <w:ind w:firstLine="480"/>
        <w:rPr>
          <w:rFonts w:ascii="宋体" w:hAnsi="宋体"/>
        </w:rPr>
      </w:pPr>
      <w:r>
        <w:rPr>
          <w:rFonts w:ascii="宋体" w:hAnsi="宋体" w:hint="eastAsia"/>
        </w:rPr>
        <w:t>本人【          】，身份证号【                        】有意以自有资金参加贵公司主承销的深圳市科信通信技术股份有限公司IPO询价配售，在此特别承诺：</w:t>
      </w:r>
    </w:p>
    <w:p w:rsidR="003211EB" w:rsidRDefault="003211EB" w:rsidP="003211EB">
      <w:pPr>
        <w:pStyle w:val="7"/>
        <w:ind w:firstLine="480"/>
        <w:rPr>
          <w:rFonts w:ascii="宋体" w:hAnsi="宋体"/>
        </w:rPr>
      </w:pPr>
      <w:r>
        <w:rPr>
          <w:rFonts w:ascii="宋体" w:hAnsi="宋体" w:hint="eastAsia"/>
        </w:rPr>
        <w:t>本人已经熟知证监会关于网下投资者的限制性规定及贵公司IPO网下投资者标准，经本人自查，本人符合贵公司网下投资者的所有条件及要求且未违背证监会关于网下投资者的限制性规定；</w:t>
      </w:r>
    </w:p>
    <w:p w:rsidR="003211EB" w:rsidRDefault="003211EB" w:rsidP="003211EB">
      <w:pPr>
        <w:pStyle w:val="7"/>
        <w:ind w:firstLine="480"/>
        <w:rPr>
          <w:rFonts w:ascii="宋体" w:hAnsi="宋体"/>
        </w:rPr>
      </w:pPr>
      <w:r>
        <w:rPr>
          <w:rFonts w:ascii="宋体" w:hAnsi="宋体" w:hint="eastAsia"/>
        </w:rPr>
        <w:t>本人将严格按照证监会、证券业协会、交易所等的相关规章制度从事新股询价及配售行为，并承担因违规操作导致的一切损失；</w:t>
      </w:r>
    </w:p>
    <w:p w:rsidR="003211EB" w:rsidRDefault="003211EB" w:rsidP="003211EB">
      <w:pPr>
        <w:pStyle w:val="7"/>
        <w:ind w:firstLine="480"/>
        <w:rPr>
          <w:rFonts w:ascii="宋体" w:hAnsi="宋体"/>
        </w:rPr>
      </w:pPr>
      <w:r>
        <w:rPr>
          <w:rFonts w:ascii="宋体" w:hAnsi="宋体" w:hint="eastAsia"/>
        </w:rPr>
        <w:t>本人已经熟知新股上市后存在跌破发行价格的风险，并承诺充分关注定价市场化蕴含的风险因素，切实提高风险意识，强化价值投资理念，避免盲目炒作；</w:t>
      </w:r>
    </w:p>
    <w:p w:rsidR="003211EB" w:rsidRDefault="003211EB" w:rsidP="003211EB">
      <w:pPr>
        <w:pStyle w:val="7"/>
        <w:ind w:firstLine="480"/>
        <w:rPr>
          <w:rFonts w:ascii="宋体" w:hAnsi="宋体"/>
        </w:rPr>
      </w:pPr>
      <w:r>
        <w:rPr>
          <w:rFonts w:ascii="宋体" w:hAnsi="宋体" w:hint="eastAsia"/>
        </w:rPr>
        <w:t>本人不属于《证券发行与承销管理办法》（2015年修订）第十六条规定的禁止配售的投资者类型；</w:t>
      </w:r>
    </w:p>
    <w:p w:rsidR="003211EB" w:rsidRDefault="003211EB" w:rsidP="003211EB">
      <w:pPr>
        <w:pStyle w:val="7"/>
        <w:ind w:firstLine="480"/>
        <w:rPr>
          <w:rFonts w:ascii="宋体" w:hAnsi="宋体"/>
        </w:rPr>
      </w:pPr>
      <w:r>
        <w:rPr>
          <w:rFonts w:ascii="宋体" w:hAnsi="宋体" w:hint="eastAsia"/>
        </w:rPr>
        <w:t>本人提交至贵公司的相关资料真实、准确、无重大遗漏，</w:t>
      </w:r>
      <w:r>
        <w:rPr>
          <w:rFonts w:hint="eastAsia"/>
        </w:rPr>
        <w:t>电子版文件、签字扫描件、原件三个版本文件内容一致，并承担因提供资料虚假所产生的一切损失。</w:t>
      </w:r>
    </w:p>
    <w:p w:rsidR="003211EB" w:rsidRDefault="003211EB" w:rsidP="003211EB">
      <w:pPr>
        <w:pStyle w:val="7"/>
        <w:ind w:firstLine="480"/>
        <w:rPr>
          <w:rFonts w:ascii="宋体" w:hAnsi="宋体"/>
        </w:rPr>
      </w:pPr>
      <w:r>
        <w:rPr>
          <w:rFonts w:ascii="宋体" w:hAnsi="宋体" w:hint="eastAsia"/>
        </w:rPr>
        <w:t xml:space="preserve">         特此承诺！</w:t>
      </w:r>
    </w:p>
    <w:p w:rsidR="003211EB" w:rsidRDefault="003211EB" w:rsidP="003211EB">
      <w:pPr>
        <w:widowControl/>
        <w:spacing w:line="312" w:lineRule="auto"/>
        <w:jc w:val="center"/>
        <w:rPr>
          <w:sz w:val="24"/>
        </w:rPr>
      </w:pPr>
    </w:p>
    <w:p w:rsidR="003211EB" w:rsidRDefault="003211EB" w:rsidP="003211EB">
      <w:pPr>
        <w:spacing w:line="312" w:lineRule="auto"/>
        <w:ind w:firstLineChars="2390" w:firstLine="5736"/>
        <w:rPr>
          <w:sz w:val="24"/>
        </w:rPr>
      </w:pPr>
      <w:r>
        <w:rPr>
          <w:rFonts w:hint="eastAsia"/>
          <w:sz w:val="24"/>
        </w:rPr>
        <w:t>承诺人（签字）：</w:t>
      </w:r>
    </w:p>
    <w:p w:rsidR="003211EB" w:rsidRDefault="003211EB" w:rsidP="003211EB">
      <w:pPr>
        <w:spacing w:line="312" w:lineRule="auto"/>
        <w:jc w:val="right"/>
        <w:rPr>
          <w:sz w:val="24"/>
        </w:rPr>
      </w:pPr>
    </w:p>
    <w:p w:rsidR="003211EB" w:rsidRDefault="003211EB" w:rsidP="003211EB">
      <w:pPr>
        <w:wordWrap w:val="0"/>
        <w:spacing w:line="312" w:lineRule="auto"/>
        <w:ind w:firstLineChars="2600" w:firstLine="624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415484" w:rsidRDefault="00415484" w:rsidP="00415484">
      <w:pPr>
        <w:spacing w:line="312" w:lineRule="auto"/>
        <w:ind w:firstLineChars="2600" w:firstLine="6240"/>
        <w:jc w:val="right"/>
        <w:rPr>
          <w:rFonts w:ascii="宋体" w:hAnsi="宋体"/>
          <w:sz w:val="24"/>
        </w:rPr>
      </w:pPr>
    </w:p>
    <w:p w:rsidR="00415484" w:rsidRPr="004B37A3" w:rsidRDefault="00415484" w:rsidP="00415484">
      <w:pPr>
        <w:spacing w:line="312" w:lineRule="auto"/>
        <w:jc w:val="left"/>
        <w:rPr>
          <w:b/>
          <w:color w:val="000000" w:themeColor="text1"/>
          <w:sz w:val="28"/>
          <w:szCs w:val="28"/>
        </w:rPr>
      </w:pPr>
      <w:r w:rsidRPr="004B37A3">
        <w:rPr>
          <w:b/>
          <w:color w:val="000000" w:themeColor="text1"/>
          <w:sz w:val="28"/>
          <w:szCs w:val="28"/>
        </w:rPr>
        <w:lastRenderedPageBreak/>
        <w:t>附件</w:t>
      </w:r>
      <w:r w:rsidRPr="004B37A3">
        <w:rPr>
          <w:rFonts w:hint="eastAsia"/>
          <w:b/>
          <w:color w:val="000000" w:themeColor="text1"/>
          <w:sz w:val="28"/>
          <w:szCs w:val="28"/>
        </w:rPr>
        <w:t>2-2</w:t>
      </w:r>
    </w:p>
    <w:tbl>
      <w:tblPr>
        <w:tblW w:w="7503" w:type="dxa"/>
        <w:jc w:val="center"/>
        <w:tblInd w:w="91" w:type="dxa"/>
        <w:tblLook w:val="04A0"/>
      </w:tblPr>
      <w:tblGrid>
        <w:gridCol w:w="2036"/>
        <w:gridCol w:w="1306"/>
        <w:gridCol w:w="1911"/>
        <w:gridCol w:w="2250"/>
      </w:tblGrid>
      <w:tr w:rsidR="00415484" w:rsidRPr="00415484" w:rsidTr="004F7167">
        <w:trPr>
          <w:trHeight w:val="508"/>
          <w:jc w:val="center"/>
        </w:trPr>
        <w:tc>
          <w:tcPr>
            <w:tcW w:w="7503" w:type="dxa"/>
            <w:gridSpan w:val="4"/>
            <w:tcBorders>
              <w:top w:val="nil"/>
              <w:left w:val="nil"/>
              <w:bottom w:val="single" w:sz="4" w:space="0" w:color="auto"/>
              <w:right w:val="nil"/>
            </w:tcBorders>
            <w:shd w:val="clear" w:color="auto" w:fill="auto"/>
            <w:vAlign w:val="center"/>
            <w:hideMark/>
          </w:tcPr>
          <w:p w:rsidR="00415484" w:rsidRPr="00415484" w:rsidRDefault="00415484" w:rsidP="00415484">
            <w:pPr>
              <w:widowControl/>
              <w:jc w:val="center"/>
              <w:rPr>
                <w:rFonts w:ascii="宋体" w:hAnsi="宋体" w:cs="宋体"/>
                <w:b/>
                <w:bCs/>
                <w:color w:val="000000"/>
                <w:kern w:val="0"/>
                <w:sz w:val="32"/>
                <w:szCs w:val="32"/>
              </w:rPr>
            </w:pPr>
            <w:r w:rsidRPr="00415484">
              <w:rPr>
                <w:rFonts w:ascii="宋体" w:hAnsi="宋体" w:cs="宋体" w:hint="eastAsia"/>
                <w:b/>
                <w:bCs/>
                <w:color w:val="000000"/>
                <w:kern w:val="0"/>
                <w:sz w:val="32"/>
                <w:szCs w:val="32"/>
              </w:rPr>
              <w:t>首次公开发行股票网下投资者确认文件（个人投资者）</w:t>
            </w:r>
            <w:r w:rsidRPr="00415484">
              <w:rPr>
                <w:rFonts w:ascii="宋体" w:hAnsi="宋体" w:cs="宋体" w:hint="eastAsia"/>
                <w:b/>
                <w:bCs/>
                <w:color w:val="000000"/>
                <w:kern w:val="0"/>
                <w:sz w:val="32"/>
                <w:szCs w:val="32"/>
              </w:rPr>
              <w:br/>
            </w:r>
            <w:r w:rsidRPr="00415484">
              <w:rPr>
                <w:rFonts w:ascii="宋体" w:hAnsi="宋体" w:cs="宋体" w:hint="eastAsia"/>
                <w:b/>
                <w:bCs/>
                <w:color w:val="000000"/>
                <w:kern w:val="0"/>
                <w:sz w:val="24"/>
                <w:szCs w:val="24"/>
              </w:rPr>
              <w:t>网下投资者关联关系核查表（个人投资者）</w:t>
            </w:r>
          </w:p>
        </w:tc>
      </w:tr>
      <w:tr w:rsidR="00415484" w:rsidRPr="00415484" w:rsidTr="004F7167">
        <w:trPr>
          <w:trHeight w:val="349"/>
          <w:jc w:val="center"/>
        </w:trPr>
        <w:tc>
          <w:tcPr>
            <w:tcW w:w="7503" w:type="dxa"/>
            <w:gridSpan w:val="4"/>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415484" w:rsidRPr="00415484" w:rsidRDefault="00415484" w:rsidP="00415484">
            <w:pPr>
              <w:widowControl/>
              <w:jc w:val="left"/>
              <w:rPr>
                <w:rFonts w:ascii="宋体" w:hAnsi="宋体" w:cs="宋体"/>
                <w:b/>
                <w:bCs/>
                <w:color w:val="000000"/>
                <w:kern w:val="0"/>
                <w:sz w:val="22"/>
                <w:szCs w:val="22"/>
              </w:rPr>
            </w:pPr>
            <w:r w:rsidRPr="00415484">
              <w:rPr>
                <w:rFonts w:ascii="宋体" w:hAnsi="宋体" w:cs="宋体" w:hint="eastAsia"/>
                <w:b/>
                <w:bCs/>
                <w:color w:val="000000"/>
                <w:kern w:val="0"/>
                <w:sz w:val="22"/>
                <w:szCs w:val="22"/>
              </w:rPr>
              <w:t>个人基本信息</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投资者姓名</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身份证号</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上交所股东账号</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手机号码</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深交所股东账号</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415484" w:rsidRPr="00415484" w:rsidRDefault="00415484" w:rsidP="00415484">
            <w:pPr>
              <w:widowControl/>
              <w:jc w:val="left"/>
              <w:rPr>
                <w:rFonts w:ascii="宋体" w:hAnsi="宋体" w:cs="宋体"/>
                <w:color w:val="000000"/>
                <w:kern w:val="0"/>
                <w:sz w:val="22"/>
                <w:szCs w:val="22"/>
              </w:rPr>
            </w:pP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邮箱</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任职单位全称</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单位营业执照注册号</w:t>
            </w:r>
          </w:p>
        </w:tc>
        <w:tc>
          <w:tcPr>
            <w:tcW w:w="1306" w:type="dxa"/>
            <w:tcBorders>
              <w:top w:val="single" w:sz="4" w:space="0" w:color="auto"/>
              <w:left w:val="single" w:sz="4" w:space="0" w:color="auto"/>
              <w:bottom w:val="single" w:sz="4" w:space="0" w:color="auto"/>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担任职务</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423"/>
          <w:jc w:val="center"/>
        </w:trPr>
        <w:tc>
          <w:tcPr>
            <w:tcW w:w="7503" w:type="dxa"/>
            <w:gridSpan w:val="4"/>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415484" w:rsidRPr="00415484" w:rsidRDefault="00415484" w:rsidP="00415484">
            <w:pPr>
              <w:widowControl/>
              <w:jc w:val="left"/>
              <w:rPr>
                <w:rFonts w:ascii="宋体" w:hAnsi="宋体" w:cs="宋体"/>
                <w:b/>
                <w:bCs/>
                <w:color w:val="000000"/>
                <w:kern w:val="0"/>
                <w:sz w:val="22"/>
                <w:szCs w:val="22"/>
              </w:rPr>
            </w:pPr>
            <w:r w:rsidRPr="00415484">
              <w:rPr>
                <w:rFonts w:ascii="宋体" w:hAnsi="宋体" w:cs="宋体" w:hint="eastAsia"/>
                <w:b/>
                <w:bCs/>
                <w:color w:val="000000"/>
                <w:kern w:val="0"/>
                <w:sz w:val="22"/>
                <w:szCs w:val="22"/>
              </w:rPr>
              <w:t>亲属关系信息表</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b/>
                <w:bCs/>
                <w:color w:val="000000"/>
                <w:kern w:val="0"/>
                <w:sz w:val="20"/>
              </w:rPr>
            </w:pPr>
            <w:r w:rsidRPr="00415484">
              <w:rPr>
                <w:rFonts w:ascii="宋体" w:hAnsi="宋体" w:cs="宋体" w:hint="eastAsia"/>
                <w:b/>
                <w:bCs/>
                <w:color w:val="000000"/>
                <w:kern w:val="0"/>
                <w:sz w:val="20"/>
              </w:rPr>
              <w:t>亲属关系</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b/>
                <w:bCs/>
                <w:color w:val="000000"/>
                <w:kern w:val="0"/>
                <w:sz w:val="20"/>
              </w:rPr>
            </w:pPr>
            <w:r w:rsidRPr="00415484">
              <w:rPr>
                <w:rFonts w:ascii="宋体" w:hAnsi="宋体" w:cs="宋体" w:hint="eastAsia"/>
                <w:b/>
                <w:bCs/>
                <w:color w:val="000000"/>
                <w:kern w:val="0"/>
                <w:sz w:val="20"/>
              </w:rPr>
              <w:t>姓名</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b/>
                <w:bCs/>
                <w:color w:val="000000"/>
                <w:kern w:val="0"/>
                <w:sz w:val="22"/>
                <w:szCs w:val="22"/>
              </w:rPr>
            </w:pPr>
            <w:r w:rsidRPr="00415484">
              <w:rPr>
                <w:rFonts w:ascii="宋体" w:hAnsi="宋体" w:cs="宋体" w:hint="eastAsia"/>
                <w:b/>
                <w:bCs/>
                <w:color w:val="000000"/>
                <w:kern w:val="0"/>
                <w:sz w:val="22"/>
                <w:szCs w:val="22"/>
              </w:rPr>
              <w:t>身份证号</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配偶</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子女</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子女配偶</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父亲</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母亲</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配偶父亲</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配偶母亲</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兄弟姐妹</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兄弟姐妹配偶</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配偶的兄弟姐妹</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子女配偶的父亲</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子女配偶的母亲</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370"/>
          <w:jc w:val="center"/>
        </w:trPr>
        <w:tc>
          <w:tcPr>
            <w:tcW w:w="7503" w:type="dxa"/>
            <w:gridSpan w:val="4"/>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415484" w:rsidRPr="00415484" w:rsidRDefault="00415484" w:rsidP="00415484">
            <w:pPr>
              <w:widowControl/>
              <w:jc w:val="left"/>
              <w:rPr>
                <w:rFonts w:ascii="宋体" w:hAnsi="宋体" w:cs="宋体"/>
                <w:b/>
                <w:bCs/>
                <w:color w:val="000000"/>
                <w:kern w:val="0"/>
                <w:sz w:val="22"/>
                <w:szCs w:val="22"/>
              </w:rPr>
            </w:pPr>
            <w:r w:rsidRPr="00415484">
              <w:rPr>
                <w:rFonts w:ascii="宋体" w:hAnsi="宋体" w:cs="宋体" w:hint="eastAsia"/>
                <w:b/>
                <w:bCs/>
                <w:color w:val="000000"/>
                <w:kern w:val="0"/>
                <w:sz w:val="22"/>
                <w:szCs w:val="22"/>
              </w:rPr>
              <w:t>控制或担任董事、监事或高级管理人员的公司</w:t>
            </w:r>
          </w:p>
        </w:tc>
      </w:tr>
      <w:tr w:rsidR="00415484" w:rsidRPr="00415484" w:rsidTr="004F7167">
        <w:trPr>
          <w:trHeight w:val="402"/>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公司名称（全称）</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控制</w:t>
            </w:r>
            <w:r w:rsidRPr="00415484">
              <w:rPr>
                <w:rFonts w:ascii="Calibri" w:hAnsi="Calibri" w:cs="Calibri"/>
                <w:color w:val="000000"/>
                <w:kern w:val="0"/>
                <w:sz w:val="22"/>
                <w:szCs w:val="22"/>
              </w:rPr>
              <w:t>/</w:t>
            </w:r>
            <w:r w:rsidRPr="00415484">
              <w:rPr>
                <w:rFonts w:ascii="宋体" w:hAnsi="宋体" w:cs="宋体" w:hint="eastAsia"/>
                <w:color w:val="000000"/>
                <w:kern w:val="0"/>
                <w:sz w:val="22"/>
                <w:szCs w:val="22"/>
              </w:rPr>
              <w:t>董事</w:t>
            </w:r>
            <w:r w:rsidRPr="00415484">
              <w:rPr>
                <w:rFonts w:ascii="Calibri" w:hAnsi="Calibri" w:cs="Calibri"/>
                <w:color w:val="000000"/>
                <w:kern w:val="0"/>
                <w:sz w:val="22"/>
                <w:szCs w:val="22"/>
              </w:rPr>
              <w:t>/</w:t>
            </w:r>
            <w:r w:rsidRPr="00415484">
              <w:rPr>
                <w:rFonts w:ascii="宋体" w:hAnsi="宋体" w:cs="宋体" w:hint="eastAsia"/>
                <w:color w:val="000000"/>
                <w:kern w:val="0"/>
                <w:sz w:val="22"/>
                <w:szCs w:val="22"/>
              </w:rPr>
              <w:t>监事</w:t>
            </w:r>
            <w:r w:rsidRPr="00415484">
              <w:rPr>
                <w:rFonts w:ascii="Calibri" w:hAnsi="Calibri" w:cs="Calibri"/>
                <w:color w:val="000000"/>
                <w:kern w:val="0"/>
                <w:sz w:val="22"/>
                <w:szCs w:val="22"/>
              </w:rPr>
              <w:t>/</w:t>
            </w:r>
            <w:r w:rsidRPr="00415484">
              <w:rPr>
                <w:rFonts w:ascii="宋体" w:hAnsi="宋体" w:cs="宋体" w:hint="eastAsia"/>
                <w:color w:val="000000"/>
                <w:kern w:val="0"/>
                <w:sz w:val="22"/>
                <w:szCs w:val="22"/>
              </w:rPr>
              <w:t>高级管理人员</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持股比例</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营业执照注册号</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338"/>
          <w:jc w:val="center"/>
        </w:trPr>
        <w:tc>
          <w:tcPr>
            <w:tcW w:w="7503" w:type="dxa"/>
            <w:gridSpan w:val="4"/>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415484" w:rsidRPr="00415484" w:rsidRDefault="00415484" w:rsidP="00415484">
            <w:pPr>
              <w:widowControl/>
              <w:jc w:val="left"/>
              <w:rPr>
                <w:rFonts w:ascii="宋体" w:hAnsi="宋体" w:cs="宋体"/>
                <w:b/>
                <w:bCs/>
                <w:color w:val="000000"/>
                <w:kern w:val="0"/>
                <w:sz w:val="22"/>
                <w:szCs w:val="22"/>
              </w:rPr>
            </w:pPr>
            <w:r w:rsidRPr="00415484">
              <w:rPr>
                <w:rFonts w:ascii="宋体" w:hAnsi="宋体" w:cs="宋体" w:hint="eastAsia"/>
                <w:b/>
                <w:bCs/>
                <w:color w:val="000000"/>
                <w:kern w:val="0"/>
                <w:sz w:val="22"/>
                <w:szCs w:val="22"/>
              </w:rPr>
              <w:t>持有</w:t>
            </w:r>
            <w:r w:rsidRPr="00415484">
              <w:rPr>
                <w:b/>
                <w:bCs/>
                <w:color w:val="000000"/>
                <w:kern w:val="0"/>
                <w:sz w:val="22"/>
                <w:szCs w:val="22"/>
              </w:rPr>
              <w:t>5%</w:t>
            </w:r>
            <w:r w:rsidRPr="00415484">
              <w:rPr>
                <w:rFonts w:ascii="宋体" w:hAnsi="宋体" w:cs="宋体" w:hint="eastAsia"/>
                <w:b/>
                <w:bCs/>
                <w:color w:val="000000"/>
                <w:kern w:val="0"/>
                <w:sz w:val="22"/>
                <w:szCs w:val="22"/>
              </w:rPr>
              <w:t>以上股份的公司</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公司名称（全称）</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持股比例</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营业执照号</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7503" w:type="dxa"/>
            <w:gridSpan w:val="4"/>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415484" w:rsidRPr="00415484" w:rsidRDefault="00415484" w:rsidP="00415484">
            <w:pPr>
              <w:widowControl/>
              <w:jc w:val="left"/>
              <w:rPr>
                <w:rFonts w:ascii="宋体" w:hAnsi="宋体" w:cs="宋体"/>
                <w:b/>
                <w:bCs/>
                <w:color w:val="000000"/>
                <w:kern w:val="0"/>
                <w:sz w:val="22"/>
                <w:szCs w:val="22"/>
              </w:rPr>
            </w:pPr>
            <w:r w:rsidRPr="00415484">
              <w:rPr>
                <w:rFonts w:ascii="宋体" w:hAnsi="宋体" w:cs="宋体" w:hint="eastAsia"/>
                <w:b/>
                <w:bCs/>
                <w:color w:val="000000"/>
                <w:kern w:val="0"/>
                <w:sz w:val="22"/>
                <w:szCs w:val="22"/>
              </w:rPr>
              <w:t>汇总表（必填，如未填或与上述不一致，本次报备无效）</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序号</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名称</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身份证号/营业执照注册号</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1</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lastRenderedPageBreak/>
              <w:t>3</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4</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90"/>
          <w:jc w:val="center"/>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5</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c>
          <w:tcPr>
            <w:tcW w:w="4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497"/>
          <w:jc w:val="center"/>
        </w:trPr>
        <w:tc>
          <w:tcPr>
            <w:tcW w:w="75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2"/>
                <w:szCs w:val="22"/>
              </w:rPr>
            </w:pPr>
            <w:r w:rsidRPr="00415484">
              <w:rPr>
                <w:rFonts w:ascii="宋体" w:hAnsi="宋体" w:cs="宋体" w:hint="eastAsia"/>
                <w:color w:val="000000"/>
                <w:kern w:val="0"/>
                <w:sz w:val="22"/>
                <w:szCs w:val="22"/>
              </w:rPr>
              <w:t xml:space="preserve">　</w:t>
            </w:r>
          </w:p>
        </w:tc>
      </w:tr>
      <w:tr w:rsidR="00415484" w:rsidRPr="00415484" w:rsidTr="004F7167">
        <w:trPr>
          <w:trHeight w:val="1470"/>
          <w:jc w:val="center"/>
        </w:trPr>
        <w:tc>
          <w:tcPr>
            <w:tcW w:w="7503" w:type="dxa"/>
            <w:gridSpan w:val="4"/>
            <w:tcBorders>
              <w:top w:val="single" w:sz="4" w:space="0" w:color="auto"/>
              <w:left w:val="nil"/>
              <w:bottom w:val="nil"/>
              <w:right w:val="nil"/>
            </w:tcBorders>
            <w:shd w:val="clear" w:color="auto" w:fill="auto"/>
            <w:hideMark/>
          </w:tcPr>
          <w:p w:rsidR="00415484" w:rsidRPr="00415484" w:rsidRDefault="00415484" w:rsidP="00415484">
            <w:pPr>
              <w:widowControl/>
              <w:jc w:val="left"/>
              <w:rPr>
                <w:rFonts w:ascii="宋体" w:hAnsi="宋体" w:cs="宋体"/>
                <w:color w:val="000000"/>
                <w:kern w:val="0"/>
                <w:sz w:val="22"/>
                <w:szCs w:val="22"/>
              </w:rPr>
            </w:pPr>
            <w:r w:rsidRPr="00415484">
              <w:rPr>
                <w:rFonts w:ascii="宋体" w:hAnsi="宋体" w:cs="宋体" w:hint="eastAsia"/>
                <w:color w:val="000000"/>
                <w:kern w:val="0"/>
                <w:sz w:val="22"/>
                <w:szCs w:val="22"/>
              </w:rPr>
              <w:t>注：</w:t>
            </w:r>
            <w:r w:rsidRPr="00415484">
              <w:rPr>
                <w:rFonts w:ascii="宋体" w:hAnsi="宋体" w:cs="宋体" w:hint="eastAsia"/>
                <w:color w:val="000000"/>
                <w:kern w:val="0"/>
                <w:sz w:val="22"/>
                <w:szCs w:val="22"/>
              </w:rPr>
              <w:br w:type="page"/>
              <w:t>1、以上信息请投资者如实填写，投资者应对其所填信息的真实性、正确性、完整性负责；</w:t>
            </w:r>
            <w:r w:rsidRPr="00415484">
              <w:rPr>
                <w:rFonts w:ascii="宋体" w:hAnsi="宋体" w:cs="宋体" w:hint="eastAsia"/>
                <w:color w:val="000000"/>
                <w:kern w:val="0"/>
                <w:sz w:val="22"/>
                <w:szCs w:val="22"/>
              </w:rPr>
              <w:br w:type="page"/>
              <w:t>2、若无某项亲属关系或该亲属已故、离异等，请在姓名栏中明确标识“无”、“已故”、“离异”，不要留白或删除该亲属关系；</w:t>
            </w:r>
            <w:r w:rsidRPr="00415484">
              <w:rPr>
                <w:rFonts w:ascii="宋体" w:hAnsi="宋体" w:cs="宋体" w:hint="eastAsia"/>
                <w:color w:val="000000"/>
                <w:kern w:val="0"/>
                <w:sz w:val="22"/>
                <w:szCs w:val="22"/>
              </w:rPr>
              <w:br w:type="page"/>
              <w:t>3、以上亲属/公司若超过一个，投资者可以自行添加行；</w:t>
            </w:r>
            <w:r w:rsidRPr="00415484">
              <w:rPr>
                <w:rFonts w:ascii="宋体" w:hAnsi="宋体" w:cs="宋体" w:hint="eastAsia"/>
                <w:color w:val="000000"/>
                <w:kern w:val="0"/>
                <w:sz w:val="22"/>
                <w:szCs w:val="22"/>
              </w:rPr>
              <w:br w:type="page"/>
              <w:t>4、如机构已完成三证合一，请填写社会统一信用代码。</w:t>
            </w:r>
          </w:p>
        </w:tc>
      </w:tr>
      <w:tr w:rsidR="00415484" w:rsidRPr="00415484" w:rsidTr="004F7167">
        <w:trPr>
          <w:trHeight w:val="296"/>
          <w:jc w:val="center"/>
        </w:trPr>
        <w:tc>
          <w:tcPr>
            <w:tcW w:w="2036" w:type="dxa"/>
            <w:tcBorders>
              <w:top w:val="nil"/>
              <w:left w:val="nil"/>
              <w:bottom w:val="nil"/>
              <w:right w:val="nil"/>
            </w:tcBorders>
            <w:shd w:val="clear" w:color="auto" w:fill="auto"/>
            <w:noWrap/>
            <w:vAlign w:val="center"/>
            <w:hideMark/>
          </w:tcPr>
          <w:p w:rsidR="00415484" w:rsidRPr="00415484" w:rsidRDefault="00415484" w:rsidP="00415484">
            <w:pPr>
              <w:widowControl/>
              <w:jc w:val="center"/>
              <w:rPr>
                <w:rFonts w:ascii="Calibri" w:hAnsi="Calibri" w:cs="Calibri"/>
                <w:color w:val="000000"/>
                <w:kern w:val="0"/>
                <w:szCs w:val="21"/>
              </w:rPr>
            </w:pPr>
          </w:p>
        </w:tc>
        <w:tc>
          <w:tcPr>
            <w:tcW w:w="130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4160" w:type="dxa"/>
            <w:gridSpan w:val="2"/>
            <w:tcBorders>
              <w:top w:val="nil"/>
              <w:left w:val="nil"/>
              <w:bottom w:val="nil"/>
              <w:right w:val="nil"/>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4"/>
                <w:szCs w:val="24"/>
              </w:rPr>
            </w:pPr>
            <w:r w:rsidRPr="00415484">
              <w:rPr>
                <w:rFonts w:ascii="宋体" w:hAnsi="宋体" w:cs="宋体" w:hint="eastAsia"/>
                <w:color w:val="000000"/>
                <w:kern w:val="0"/>
                <w:sz w:val="24"/>
                <w:szCs w:val="24"/>
              </w:rPr>
              <w:t>投资者姓名：</w:t>
            </w:r>
            <w:r w:rsidRPr="00415484">
              <w:rPr>
                <w:rFonts w:ascii="Calibri" w:hAnsi="Calibri" w:cs="Calibri"/>
                <w:color w:val="000000"/>
                <w:kern w:val="0"/>
                <w:sz w:val="24"/>
                <w:szCs w:val="24"/>
              </w:rPr>
              <w:t xml:space="preserve">              </w:t>
            </w:r>
            <w:r w:rsidRPr="00415484">
              <w:rPr>
                <w:rFonts w:ascii="宋体" w:hAnsi="宋体" w:cs="宋体" w:hint="eastAsia"/>
                <w:color w:val="000000"/>
                <w:kern w:val="0"/>
                <w:sz w:val="24"/>
                <w:szCs w:val="24"/>
              </w:rPr>
              <w:t>（签字）</w:t>
            </w:r>
          </w:p>
        </w:tc>
      </w:tr>
      <w:tr w:rsidR="00415484" w:rsidRPr="00415484" w:rsidTr="004F7167">
        <w:trPr>
          <w:trHeight w:val="307"/>
          <w:jc w:val="center"/>
        </w:trPr>
        <w:tc>
          <w:tcPr>
            <w:tcW w:w="203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130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4160" w:type="dxa"/>
            <w:gridSpan w:val="2"/>
            <w:tcBorders>
              <w:top w:val="nil"/>
              <w:left w:val="nil"/>
              <w:bottom w:val="nil"/>
              <w:right w:val="nil"/>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4"/>
                <w:szCs w:val="24"/>
              </w:rPr>
            </w:pPr>
            <w:r w:rsidRPr="00415484">
              <w:rPr>
                <w:rFonts w:ascii="宋体" w:hAnsi="宋体" w:cs="宋体" w:hint="eastAsia"/>
                <w:color w:val="000000"/>
                <w:kern w:val="0"/>
                <w:sz w:val="24"/>
                <w:szCs w:val="24"/>
              </w:rPr>
              <w:t>（如跨页，请在每页均签字）</w:t>
            </w:r>
          </w:p>
        </w:tc>
      </w:tr>
      <w:tr w:rsidR="00415484" w:rsidRPr="00415484" w:rsidTr="004F7167">
        <w:trPr>
          <w:trHeight w:val="222"/>
          <w:jc w:val="center"/>
        </w:trPr>
        <w:tc>
          <w:tcPr>
            <w:tcW w:w="203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1306"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1911" w:type="dxa"/>
            <w:tcBorders>
              <w:top w:val="nil"/>
              <w:left w:val="nil"/>
              <w:bottom w:val="nil"/>
              <w:right w:val="nil"/>
            </w:tcBorders>
            <w:shd w:val="clear" w:color="auto" w:fill="auto"/>
            <w:noWrap/>
            <w:vAlign w:val="center"/>
            <w:hideMark/>
          </w:tcPr>
          <w:p w:rsidR="00415484" w:rsidRPr="00415484" w:rsidRDefault="00415484" w:rsidP="00415484">
            <w:pPr>
              <w:widowControl/>
              <w:jc w:val="left"/>
              <w:rPr>
                <w:rFonts w:ascii="宋体" w:hAnsi="宋体" w:cs="宋体"/>
                <w:color w:val="000000"/>
                <w:kern w:val="0"/>
                <w:sz w:val="22"/>
                <w:szCs w:val="22"/>
              </w:rPr>
            </w:pPr>
          </w:p>
        </w:tc>
        <w:tc>
          <w:tcPr>
            <w:tcW w:w="2249" w:type="dxa"/>
            <w:tcBorders>
              <w:top w:val="nil"/>
              <w:left w:val="nil"/>
              <w:bottom w:val="nil"/>
              <w:right w:val="nil"/>
            </w:tcBorders>
            <w:shd w:val="clear" w:color="auto" w:fill="auto"/>
            <w:noWrap/>
            <w:vAlign w:val="center"/>
            <w:hideMark/>
          </w:tcPr>
          <w:p w:rsidR="00415484" w:rsidRPr="00415484" w:rsidRDefault="00415484" w:rsidP="00415484">
            <w:pPr>
              <w:widowControl/>
              <w:jc w:val="center"/>
              <w:rPr>
                <w:rFonts w:ascii="宋体" w:hAnsi="宋体" w:cs="宋体"/>
                <w:color w:val="000000"/>
                <w:kern w:val="0"/>
                <w:sz w:val="24"/>
                <w:szCs w:val="24"/>
              </w:rPr>
            </w:pPr>
            <w:r w:rsidRPr="00415484">
              <w:rPr>
                <w:rFonts w:ascii="宋体" w:hAnsi="宋体" w:cs="宋体" w:hint="eastAsia"/>
                <w:color w:val="000000"/>
                <w:kern w:val="0"/>
                <w:sz w:val="24"/>
                <w:szCs w:val="24"/>
              </w:rPr>
              <w:t>年</w:t>
            </w:r>
            <w:r w:rsidRPr="00415484">
              <w:rPr>
                <w:rFonts w:ascii="Calibri" w:hAnsi="Calibri" w:cs="Calibri"/>
                <w:color w:val="000000"/>
                <w:kern w:val="0"/>
                <w:sz w:val="24"/>
                <w:szCs w:val="24"/>
              </w:rPr>
              <w:t xml:space="preserve">   </w:t>
            </w:r>
            <w:r w:rsidRPr="00415484">
              <w:rPr>
                <w:rFonts w:ascii="宋体" w:hAnsi="宋体" w:cs="宋体" w:hint="eastAsia"/>
                <w:color w:val="000000"/>
                <w:kern w:val="0"/>
                <w:sz w:val="24"/>
                <w:szCs w:val="24"/>
              </w:rPr>
              <w:t>月</w:t>
            </w:r>
            <w:r w:rsidRPr="00415484">
              <w:rPr>
                <w:rFonts w:ascii="Calibri" w:hAnsi="Calibri" w:cs="Calibri"/>
                <w:color w:val="000000"/>
                <w:kern w:val="0"/>
                <w:sz w:val="24"/>
                <w:szCs w:val="24"/>
              </w:rPr>
              <w:t xml:space="preserve">    </w:t>
            </w:r>
            <w:r w:rsidRPr="00415484">
              <w:rPr>
                <w:rFonts w:ascii="宋体" w:hAnsi="宋体" w:cs="宋体" w:hint="eastAsia"/>
                <w:color w:val="000000"/>
                <w:kern w:val="0"/>
                <w:sz w:val="24"/>
                <w:szCs w:val="24"/>
              </w:rPr>
              <w:t>日</w:t>
            </w:r>
          </w:p>
        </w:tc>
      </w:tr>
    </w:tbl>
    <w:p w:rsidR="00415484" w:rsidRPr="004B37A3" w:rsidRDefault="00415484" w:rsidP="00415484">
      <w:pPr>
        <w:spacing w:line="312" w:lineRule="auto"/>
        <w:jc w:val="left"/>
        <w:rPr>
          <w:color w:val="000000" w:themeColor="text1"/>
          <w:kern w:val="28"/>
          <w:sz w:val="24"/>
        </w:rPr>
      </w:pPr>
    </w:p>
    <w:p w:rsidR="00415484" w:rsidRPr="004B37A3" w:rsidRDefault="00415484" w:rsidP="00415484">
      <w:pPr>
        <w:rPr>
          <w:color w:val="000000" w:themeColor="text1"/>
        </w:rPr>
      </w:pPr>
    </w:p>
    <w:p w:rsidR="008232E5" w:rsidRPr="004B37A3" w:rsidRDefault="008232E5" w:rsidP="003211EB">
      <w:pPr>
        <w:spacing w:line="312" w:lineRule="auto"/>
        <w:jc w:val="left"/>
        <w:rPr>
          <w:color w:val="000000" w:themeColor="text1"/>
        </w:rPr>
      </w:pPr>
    </w:p>
    <w:sectPr w:rsidR="008232E5" w:rsidRPr="004B37A3" w:rsidSect="00F906E3">
      <w:footerReference w:type="even" r:id="rId10"/>
      <w:pgSz w:w="11906" w:h="16838"/>
      <w:pgMar w:top="1440" w:right="1797" w:bottom="1440" w:left="1797"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20" w:rsidRDefault="00792E20" w:rsidP="004B37A3">
      <w:r>
        <w:separator/>
      </w:r>
    </w:p>
  </w:endnote>
  <w:endnote w:type="continuationSeparator" w:id="0">
    <w:p w:rsidR="00792E20" w:rsidRDefault="00792E20" w:rsidP="004B37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E3" w:rsidRDefault="00AF2A16">
    <w:pPr>
      <w:pStyle w:val="a4"/>
      <w:framePr w:h="0" w:wrap="around" w:vAnchor="text" w:hAnchor="margin" w:xAlign="center" w:y="1"/>
      <w:rPr>
        <w:rStyle w:val="a7"/>
      </w:rPr>
    </w:pPr>
    <w:r>
      <w:fldChar w:fldCharType="begin"/>
    </w:r>
    <w:r w:rsidR="00F906E3">
      <w:rPr>
        <w:rStyle w:val="a7"/>
      </w:rPr>
      <w:instrText xml:space="preserve">PAGE  </w:instrText>
    </w:r>
    <w:r>
      <w:fldChar w:fldCharType="end"/>
    </w:r>
  </w:p>
  <w:p w:rsidR="00F906E3" w:rsidRDefault="00F906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E3" w:rsidRDefault="00AF2A16" w:rsidP="00F906E3">
    <w:pPr>
      <w:pStyle w:val="a4"/>
      <w:jc w:val="center"/>
    </w:pPr>
    <w:r w:rsidRPr="00AF2A16">
      <w:fldChar w:fldCharType="begin"/>
    </w:r>
    <w:r w:rsidR="00F906E3">
      <w:instrText>PAGE   \* MERGEFORMAT</w:instrText>
    </w:r>
    <w:r w:rsidRPr="00AF2A16">
      <w:fldChar w:fldCharType="separate"/>
    </w:r>
    <w:r w:rsidR="004F7167" w:rsidRPr="004F7167">
      <w:rPr>
        <w:noProof/>
        <w:lang w:val="zh-CN"/>
      </w:rPr>
      <w:t>3</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E3" w:rsidRDefault="00AF2A16">
    <w:pPr>
      <w:pStyle w:val="a4"/>
      <w:framePr w:h="0" w:wrap="around" w:vAnchor="text" w:hAnchor="margin" w:xAlign="center" w:y="1"/>
      <w:rPr>
        <w:rStyle w:val="a7"/>
      </w:rPr>
    </w:pPr>
    <w:r>
      <w:fldChar w:fldCharType="begin"/>
    </w:r>
    <w:r w:rsidR="00F906E3">
      <w:rPr>
        <w:rStyle w:val="a7"/>
      </w:rPr>
      <w:instrText xml:space="preserve">PAGE  </w:instrText>
    </w:r>
    <w:r>
      <w:fldChar w:fldCharType="end"/>
    </w:r>
  </w:p>
  <w:p w:rsidR="00F906E3" w:rsidRDefault="00F906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20" w:rsidRDefault="00792E20" w:rsidP="004B37A3">
      <w:r>
        <w:separator/>
      </w:r>
    </w:p>
  </w:footnote>
  <w:footnote w:type="continuationSeparator" w:id="0">
    <w:p w:rsidR="00792E20" w:rsidRDefault="00792E20" w:rsidP="004B3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CEAD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4F4A28"/>
    <w:multiLevelType w:val="hybridMultilevel"/>
    <w:tmpl w:val="5224A5C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9">
      <w:start w:val="1"/>
      <w:numFmt w:val="lowerLetter"/>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B02EC8"/>
    <w:multiLevelType w:val="hybridMultilevel"/>
    <w:tmpl w:val="8C24DD20"/>
    <w:lvl w:ilvl="0" w:tplc="CA2C73DE">
      <w:start w:val="1"/>
      <w:numFmt w:val="decimal"/>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63293C"/>
    <w:multiLevelType w:val="hybridMultilevel"/>
    <w:tmpl w:val="5AEC7B96"/>
    <w:lvl w:ilvl="0" w:tplc="AB80D84C">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DFA39A6"/>
    <w:multiLevelType w:val="hybridMultilevel"/>
    <w:tmpl w:val="3C5619BA"/>
    <w:lvl w:ilvl="0" w:tplc="4140C35C">
      <w:start w:val="1"/>
      <w:numFmt w:val="lowerLetter"/>
      <w:lvlText w:val="%1)"/>
      <w:lvlJc w:val="left"/>
      <w:pPr>
        <w:ind w:left="1140" w:hanging="660"/>
      </w:pPr>
      <w:rPr>
        <w:rFonts w:ascii="Times New Roman" w:hAnsi="宋体"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BDF3ED8"/>
    <w:multiLevelType w:val="hybridMultilevel"/>
    <w:tmpl w:val="DCE4906C"/>
    <w:lvl w:ilvl="0" w:tplc="F742485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5FDB1C68"/>
    <w:multiLevelType w:val="hybridMultilevel"/>
    <w:tmpl w:val="BDE2352C"/>
    <w:lvl w:ilvl="0" w:tplc="ECCC16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4D473A7"/>
    <w:multiLevelType w:val="hybridMultilevel"/>
    <w:tmpl w:val="5AEC7B96"/>
    <w:lvl w:ilvl="0" w:tplc="AB80D84C">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8">
    <w:nsid w:val="68D5742D"/>
    <w:multiLevelType w:val="hybridMultilevel"/>
    <w:tmpl w:val="B6E05E84"/>
    <w:lvl w:ilvl="0" w:tplc="828EE42A">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6ED704E8"/>
    <w:multiLevelType w:val="hybridMultilevel"/>
    <w:tmpl w:val="A2700CE8"/>
    <w:lvl w:ilvl="0" w:tplc="284A00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7"/>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4BC"/>
    <w:rsid w:val="00010EC6"/>
    <w:rsid w:val="0007610F"/>
    <w:rsid w:val="00106145"/>
    <w:rsid w:val="00126772"/>
    <w:rsid w:val="001509AA"/>
    <w:rsid w:val="001572E9"/>
    <w:rsid w:val="00157C09"/>
    <w:rsid w:val="0017319B"/>
    <w:rsid w:val="0025700A"/>
    <w:rsid w:val="00262E28"/>
    <w:rsid w:val="003211EB"/>
    <w:rsid w:val="003467DD"/>
    <w:rsid w:val="00367B15"/>
    <w:rsid w:val="003804DB"/>
    <w:rsid w:val="003953DB"/>
    <w:rsid w:val="00415484"/>
    <w:rsid w:val="00444562"/>
    <w:rsid w:val="004B37A3"/>
    <w:rsid w:val="004E7149"/>
    <w:rsid w:val="004F7167"/>
    <w:rsid w:val="00533E51"/>
    <w:rsid w:val="005B734D"/>
    <w:rsid w:val="005E39D7"/>
    <w:rsid w:val="00651A52"/>
    <w:rsid w:val="00697B25"/>
    <w:rsid w:val="006A018F"/>
    <w:rsid w:val="006C36E6"/>
    <w:rsid w:val="00792E20"/>
    <w:rsid w:val="007A4E9E"/>
    <w:rsid w:val="007C6FAD"/>
    <w:rsid w:val="008232E5"/>
    <w:rsid w:val="00844F0B"/>
    <w:rsid w:val="00876098"/>
    <w:rsid w:val="008B3727"/>
    <w:rsid w:val="008D7123"/>
    <w:rsid w:val="00923C68"/>
    <w:rsid w:val="009674BC"/>
    <w:rsid w:val="00993DCC"/>
    <w:rsid w:val="009E39A5"/>
    <w:rsid w:val="009E4A1F"/>
    <w:rsid w:val="00A16F9D"/>
    <w:rsid w:val="00A31418"/>
    <w:rsid w:val="00AF2A16"/>
    <w:rsid w:val="00B525E2"/>
    <w:rsid w:val="00CD2F05"/>
    <w:rsid w:val="00D14DC8"/>
    <w:rsid w:val="00D80835"/>
    <w:rsid w:val="00DE4747"/>
    <w:rsid w:val="00E06D7C"/>
    <w:rsid w:val="00E539B6"/>
    <w:rsid w:val="00E641D5"/>
    <w:rsid w:val="00F05001"/>
    <w:rsid w:val="00F2050D"/>
    <w:rsid w:val="00F906E3"/>
    <w:rsid w:val="00FD3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A3"/>
    <w:pPr>
      <w:widowControl w:val="0"/>
      <w:jc w:val="both"/>
    </w:pPr>
    <w:rPr>
      <w:rFonts w:ascii="Times New Roman" w:eastAsia="宋体" w:hAnsi="Times New Roman" w:cs="Times New Roman"/>
      <w:szCs w:val="20"/>
    </w:rPr>
  </w:style>
  <w:style w:type="paragraph" w:styleId="1">
    <w:name w:val="heading 1"/>
    <w:basedOn w:val="a"/>
    <w:next w:val="a"/>
    <w:link w:val="1Char"/>
    <w:qFormat/>
    <w:rsid w:val="004B37A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B37A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3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7A3"/>
    <w:rPr>
      <w:sz w:val="18"/>
      <w:szCs w:val="18"/>
    </w:rPr>
  </w:style>
  <w:style w:type="paragraph" w:styleId="a4">
    <w:name w:val="footer"/>
    <w:basedOn w:val="a"/>
    <w:link w:val="Char0"/>
    <w:uiPriority w:val="99"/>
    <w:unhideWhenUsed/>
    <w:rsid w:val="004B37A3"/>
    <w:pPr>
      <w:tabs>
        <w:tab w:val="center" w:pos="4153"/>
        <w:tab w:val="right" w:pos="8306"/>
      </w:tabs>
      <w:snapToGrid w:val="0"/>
      <w:jc w:val="left"/>
    </w:pPr>
    <w:rPr>
      <w:sz w:val="18"/>
      <w:szCs w:val="18"/>
    </w:rPr>
  </w:style>
  <w:style w:type="character" w:customStyle="1" w:styleId="Char0">
    <w:name w:val="页脚 Char"/>
    <w:basedOn w:val="a0"/>
    <w:link w:val="a4"/>
    <w:uiPriority w:val="99"/>
    <w:rsid w:val="004B37A3"/>
    <w:rPr>
      <w:sz w:val="18"/>
      <w:szCs w:val="18"/>
    </w:rPr>
  </w:style>
  <w:style w:type="character" w:customStyle="1" w:styleId="1Char">
    <w:name w:val="标题 1 Char"/>
    <w:basedOn w:val="a0"/>
    <w:link w:val="1"/>
    <w:rsid w:val="004B37A3"/>
    <w:rPr>
      <w:rFonts w:ascii="Times New Roman" w:eastAsia="宋体" w:hAnsi="Times New Roman" w:cs="Times New Roman"/>
      <w:b/>
      <w:bCs/>
      <w:kern w:val="44"/>
      <w:sz w:val="44"/>
      <w:szCs w:val="44"/>
    </w:rPr>
  </w:style>
  <w:style w:type="character" w:customStyle="1" w:styleId="2Char">
    <w:name w:val="标题 2 Char"/>
    <w:basedOn w:val="a0"/>
    <w:link w:val="2"/>
    <w:rsid w:val="004B37A3"/>
    <w:rPr>
      <w:rFonts w:ascii="Cambria" w:eastAsia="宋体" w:hAnsi="Cambria" w:cs="Times New Roman"/>
      <w:b/>
      <w:bCs/>
      <w:sz w:val="32"/>
      <w:szCs w:val="32"/>
    </w:rPr>
  </w:style>
  <w:style w:type="character" w:styleId="a5">
    <w:name w:val="Hyperlink"/>
    <w:rsid w:val="004B37A3"/>
    <w:rPr>
      <w:color w:val="0000FF"/>
      <w:u w:val="single"/>
    </w:rPr>
  </w:style>
  <w:style w:type="character" w:styleId="a6">
    <w:name w:val="annotation reference"/>
    <w:rsid w:val="004B37A3"/>
    <w:rPr>
      <w:sz w:val="21"/>
    </w:rPr>
  </w:style>
  <w:style w:type="character" w:styleId="a7">
    <w:name w:val="page number"/>
    <w:basedOn w:val="a0"/>
    <w:rsid w:val="004B37A3"/>
  </w:style>
  <w:style w:type="paragraph" w:customStyle="1" w:styleId="Char1">
    <w:name w:val="Char"/>
    <w:basedOn w:val="a"/>
    <w:rsid w:val="004B37A3"/>
    <w:pPr>
      <w:widowControl/>
      <w:spacing w:after="160" w:line="240" w:lineRule="exact"/>
    </w:pPr>
    <w:rPr>
      <w:kern w:val="0"/>
      <w:sz w:val="22"/>
      <w:lang w:eastAsia="en-US"/>
    </w:rPr>
  </w:style>
  <w:style w:type="paragraph" w:customStyle="1" w:styleId="CharCharCharChar">
    <w:name w:val="Char Char Char Char"/>
    <w:basedOn w:val="a"/>
    <w:rsid w:val="004B37A3"/>
    <w:rPr>
      <w:rFonts w:ascii="Tahoma" w:hAnsi="Tahoma"/>
      <w:sz w:val="24"/>
    </w:rPr>
  </w:style>
  <w:style w:type="paragraph" w:customStyle="1" w:styleId="Default">
    <w:name w:val="Default"/>
    <w:rsid w:val="004B37A3"/>
    <w:pPr>
      <w:widowControl w:val="0"/>
      <w:autoSpaceDE w:val="0"/>
      <w:autoSpaceDN w:val="0"/>
      <w:adjustRightInd w:val="0"/>
    </w:pPr>
    <w:rPr>
      <w:rFonts w:ascii="黑体" w:eastAsia="黑体" w:hAnsi="Times New Roman" w:cs="Times New Roman"/>
      <w:color w:val="000000"/>
      <w:kern w:val="0"/>
      <w:sz w:val="24"/>
      <w:szCs w:val="20"/>
    </w:rPr>
  </w:style>
  <w:style w:type="paragraph" w:customStyle="1" w:styleId="CM6">
    <w:name w:val="CM6"/>
    <w:basedOn w:val="Default"/>
    <w:next w:val="Default"/>
    <w:rsid w:val="004B37A3"/>
    <w:pPr>
      <w:spacing w:line="468" w:lineRule="atLeast"/>
    </w:pPr>
    <w:rPr>
      <w:color w:val="auto"/>
    </w:rPr>
  </w:style>
  <w:style w:type="paragraph" w:customStyle="1" w:styleId="CM3">
    <w:name w:val="CM3"/>
    <w:basedOn w:val="Default"/>
    <w:next w:val="Default"/>
    <w:rsid w:val="004B37A3"/>
    <w:pPr>
      <w:spacing w:line="468" w:lineRule="atLeast"/>
    </w:pPr>
    <w:rPr>
      <w:color w:val="auto"/>
    </w:rPr>
  </w:style>
  <w:style w:type="paragraph" w:styleId="a8">
    <w:name w:val="Balloon Text"/>
    <w:basedOn w:val="a"/>
    <w:link w:val="Char2"/>
    <w:rsid w:val="004B37A3"/>
    <w:rPr>
      <w:sz w:val="18"/>
    </w:rPr>
  </w:style>
  <w:style w:type="character" w:customStyle="1" w:styleId="Char2">
    <w:name w:val="批注框文本 Char"/>
    <w:basedOn w:val="a0"/>
    <w:link w:val="a8"/>
    <w:rsid w:val="004B37A3"/>
    <w:rPr>
      <w:rFonts w:ascii="Times New Roman" w:eastAsia="宋体" w:hAnsi="Times New Roman" w:cs="Times New Roman"/>
      <w:sz w:val="18"/>
      <w:szCs w:val="20"/>
    </w:rPr>
  </w:style>
  <w:style w:type="paragraph" w:customStyle="1" w:styleId="Char10">
    <w:name w:val="Char1"/>
    <w:basedOn w:val="a"/>
    <w:rsid w:val="004B37A3"/>
    <w:pPr>
      <w:widowControl/>
      <w:spacing w:after="160" w:line="240" w:lineRule="exact"/>
    </w:pPr>
    <w:rPr>
      <w:kern w:val="0"/>
      <w:sz w:val="22"/>
      <w:lang w:eastAsia="en-US"/>
    </w:rPr>
  </w:style>
  <w:style w:type="paragraph" w:customStyle="1" w:styleId="CM11">
    <w:name w:val="CM11"/>
    <w:basedOn w:val="Default"/>
    <w:next w:val="Default"/>
    <w:rsid w:val="004B37A3"/>
    <w:pPr>
      <w:spacing w:after="185"/>
    </w:pPr>
    <w:rPr>
      <w:color w:val="auto"/>
    </w:rPr>
  </w:style>
  <w:style w:type="paragraph" w:styleId="10">
    <w:name w:val="index 1"/>
    <w:basedOn w:val="a"/>
    <w:next w:val="a"/>
    <w:rsid w:val="004B37A3"/>
    <w:pPr>
      <w:spacing w:line="360" w:lineRule="auto"/>
    </w:pPr>
    <w:rPr>
      <w:rFonts w:ascii="黑体" w:eastAsia="黑体" w:hAnsi="宋体"/>
      <w:sz w:val="24"/>
    </w:rPr>
  </w:style>
  <w:style w:type="paragraph" w:styleId="a9">
    <w:name w:val="annotation text"/>
    <w:basedOn w:val="a"/>
    <w:link w:val="Char3"/>
    <w:unhideWhenUsed/>
    <w:rsid w:val="004B37A3"/>
    <w:pPr>
      <w:jc w:val="left"/>
    </w:pPr>
  </w:style>
  <w:style w:type="character" w:customStyle="1" w:styleId="Char3">
    <w:name w:val="批注文字 Char"/>
    <w:basedOn w:val="a0"/>
    <w:link w:val="a9"/>
    <w:uiPriority w:val="99"/>
    <w:semiHidden/>
    <w:rsid w:val="004B37A3"/>
    <w:rPr>
      <w:rFonts w:ascii="Times New Roman" w:eastAsia="宋体" w:hAnsi="Times New Roman" w:cs="Times New Roman"/>
      <w:szCs w:val="20"/>
    </w:rPr>
  </w:style>
  <w:style w:type="paragraph" w:styleId="aa">
    <w:name w:val="annotation subject"/>
    <w:basedOn w:val="a9"/>
    <w:next w:val="a9"/>
    <w:link w:val="Char4"/>
    <w:rsid w:val="004B37A3"/>
    <w:rPr>
      <w:b/>
    </w:rPr>
  </w:style>
  <w:style w:type="character" w:customStyle="1" w:styleId="Char4">
    <w:name w:val="批注主题 Char"/>
    <w:basedOn w:val="Char3"/>
    <w:link w:val="aa"/>
    <w:rsid w:val="004B37A3"/>
    <w:rPr>
      <w:rFonts w:ascii="Times New Roman" w:eastAsia="宋体" w:hAnsi="Times New Roman" w:cs="Times New Roman"/>
      <w:b/>
      <w:szCs w:val="20"/>
    </w:rPr>
  </w:style>
  <w:style w:type="paragraph" w:customStyle="1" w:styleId="CM5">
    <w:name w:val="CM5"/>
    <w:basedOn w:val="Default"/>
    <w:next w:val="Default"/>
    <w:rsid w:val="004B37A3"/>
    <w:pPr>
      <w:spacing w:line="468" w:lineRule="atLeast"/>
    </w:pPr>
    <w:rPr>
      <w:color w:val="auto"/>
    </w:rPr>
  </w:style>
  <w:style w:type="paragraph" w:styleId="3">
    <w:name w:val="Body Text Indent 3"/>
    <w:basedOn w:val="a"/>
    <w:link w:val="3Char"/>
    <w:rsid w:val="004B37A3"/>
    <w:pPr>
      <w:spacing w:line="360" w:lineRule="auto"/>
      <w:ind w:firstLine="482"/>
    </w:pPr>
    <w:rPr>
      <w:sz w:val="24"/>
    </w:rPr>
  </w:style>
  <w:style w:type="character" w:customStyle="1" w:styleId="3Char">
    <w:name w:val="正文文本缩进 3 Char"/>
    <w:basedOn w:val="a0"/>
    <w:link w:val="3"/>
    <w:rsid w:val="004B37A3"/>
    <w:rPr>
      <w:rFonts w:ascii="Times New Roman" w:eastAsia="宋体" w:hAnsi="Times New Roman" w:cs="Times New Roman"/>
      <w:sz w:val="24"/>
      <w:szCs w:val="20"/>
    </w:rPr>
  </w:style>
  <w:style w:type="paragraph" w:styleId="ab">
    <w:name w:val="Document Map"/>
    <w:basedOn w:val="a"/>
    <w:link w:val="Char5"/>
    <w:semiHidden/>
    <w:rsid w:val="004B37A3"/>
    <w:pPr>
      <w:shd w:val="clear" w:color="auto" w:fill="000080"/>
    </w:pPr>
  </w:style>
  <w:style w:type="character" w:customStyle="1" w:styleId="Char5">
    <w:name w:val="文档结构图 Char"/>
    <w:basedOn w:val="a0"/>
    <w:link w:val="ab"/>
    <w:semiHidden/>
    <w:rsid w:val="004B37A3"/>
    <w:rPr>
      <w:rFonts w:ascii="Times New Roman" w:eastAsia="宋体" w:hAnsi="Times New Roman" w:cs="Times New Roman"/>
      <w:szCs w:val="20"/>
      <w:shd w:val="clear" w:color="auto" w:fill="000080"/>
    </w:rPr>
  </w:style>
  <w:style w:type="paragraph" w:customStyle="1" w:styleId="ParaChar">
    <w:name w:val="默认段落字体 Para Char"/>
    <w:basedOn w:val="a"/>
    <w:rsid w:val="004B37A3"/>
    <w:pPr>
      <w:tabs>
        <w:tab w:val="left" w:pos="360"/>
      </w:tabs>
      <w:spacing w:before="312" w:after="312" w:line="360" w:lineRule="auto"/>
    </w:pPr>
  </w:style>
  <w:style w:type="paragraph" w:styleId="HTML">
    <w:name w:val="HTML Preformatted"/>
    <w:basedOn w:val="a"/>
    <w:link w:val="HTMLChar"/>
    <w:rsid w:val="004B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character" w:customStyle="1" w:styleId="HTMLChar">
    <w:name w:val="HTML 预设格式 Char"/>
    <w:basedOn w:val="a0"/>
    <w:link w:val="HTML"/>
    <w:rsid w:val="004B37A3"/>
    <w:rPr>
      <w:rFonts w:ascii="宋体" w:eastAsia="宋体" w:hAnsi="宋体" w:cs="Times New Roman"/>
      <w:color w:val="000000"/>
      <w:kern w:val="0"/>
      <w:sz w:val="24"/>
      <w:szCs w:val="24"/>
    </w:rPr>
  </w:style>
  <w:style w:type="paragraph" w:customStyle="1" w:styleId="CharCharCharCharCharChar1CharCharChar">
    <w:name w:val="Char Char Char Char Char Char1 Char Char Char"/>
    <w:basedOn w:val="a"/>
    <w:rsid w:val="004B37A3"/>
    <w:pPr>
      <w:autoSpaceDE w:val="0"/>
      <w:autoSpaceDN w:val="0"/>
      <w:adjustRightInd w:val="0"/>
      <w:jc w:val="left"/>
      <w:textAlignment w:val="baseline"/>
    </w:pPr>
    <w:rPr>
      <w:rFonts w:eastAsia="方正仿宋简体"/>
      <w:sz w:val="32"/>
    </w:rPr>
  </w:style>
  <w:style w:type="paragraph" w:customStyle="1" w:styleId="20">
    <w:name w:val="表格2"/>
    <w:basedOn w:val="a"/>
    <w:rsid w:val="004B37A3"/>
    <w:pPr>
      <w:spacing w:beforeLines="50" w:line="300" w:lineRule="auto"/>
    </w:pPr>
    <w:rPr>
      <w:rFonts w:ascii="宋体" w:hAnsi="宋体"/>
      <w:sz w:val="18"/>
      <w:szCs w:val="18"/>
    </w:rPr>
  </w:style>
  <w:style w:type="paragraph" w:styleId="ac">
    <w:name w:val="endnote text"/>
    <w:basedOn w:val="a"/>
    <w:link w:val="Char6"/>
    <w:rsid w:val="004B37A3"/>
    <w:pPr>
      <w:snapToGrid w:val="0"/>
      <w:jc w:val="left"/>
    </w:pPr>
  </w:style>
  <w:style w:type="character" w:customStyle="1" w:styleId="Char6">
    <w:name w:val="尾注文本 Char"/>
    <w:basedOn w:val="a0"/>
    <w:link w:val="ac"/>
    <w:rsid w:val="004B37A3"/>
    <w:rPr>
      <w:rFonts w:ascii="Times New Roman" w:eastAsia="宋体" w:hAnsi="Times New Roman" w:cs="Times New Roman"/>
      <w:szCs w:val="20"/>
    </w:rPr>
  </w:style>
  <w:style w:type="character" w:styleId="ad">
    <w:name w:val="endnote reference"/>
    <w:rsid w:val="004B37A3"/>
    <w:rPr>
      <w:vertAlign w:val="superscript"/>
    </w:rPr>
  </w:style>
  <w:style w:type="paragraph" w:customStyle="1" w:styleId="11">
    <w:name w:val="正文1"/>
    <w:basedOn w:val="21"/>
    <w:link w:val="1Char0"/>
    <w:rsid w:val="004B37A3"/>
    <w:pPr>
      <w:spacing w:before="120" w:line="380" w:lineRule="exact"/>
      <w:ind w:leftChars="0" w:left="0" w:firstLineChars="200" w:firstLine="480"/>
      <w:textAlignment w:val="baseline"/>
    </w:pPr>
    <w:rPr>
      <w:rFonts w:ascii="宋体"/>
      <w:color w:val="000000"/>
      <w:kern w:val="0"/>
      <w:sz w:val="24"/>
    </w:rPr>
  </w:style>
  <w:style w:type="character" w:customStyle="1" w:styleId="1Char0">
    <w:name w:val="正文1 Char"/>
    <w:link w:val="11"/>
    <w:locked/>
    <w:rsid w:val="004B37A3"/>
    <w:rPr>
      <w:rFonts w:ascii="宋体" w:eastAsia="宋体" w:hAnsi="Times New Roman" w:cs="Times New Roman"/>
      <w:color w:val="000000"/>
      <w:kern w:val="0"/>
      <w:sz w:val="24"/>
      <w:szCs w:val="20"/>
    </w:rPr>
  </w:style>
  <w:style w:type="paragraph" w:styleId="21">
    <w:name w:val="Body Text Indent 2"/>
    <w:basedOn w:val="a"/>
    <w:link w:val="2Char0"/>
    <w:rsid w:val="004B37A3"/>
    <w:pPr>
      <w:spacing w:after="120" w:line="480" w:lineRule="auto"/>
      <w:ind w:leftChars="200" w:left="420"/>
    </w:pPr>
  </w:style>
  <w:style w:type="character" w:customStyle="1" w:styleId="2Char0">
    <w:name w:val="正文文本缩进 2 Char"/>
    <w:basedOn w:val="a0"/>
    <w:link w:val="21"/>
    <w:rsid w:val="004B37A3"/>
    <w:rPr>
      <w:rFonts w:ascii="Times New Roman" w:eastAsia="宋体" w:hAnsi="Times New Roman" w:cs="Times New Roman"/>
      <w:szCs w:val="20"/>
    </w:rPr>
  </w:style>
  <w:style w:type="paragraph" w:customStyle="1" w:styleId="ae">
    <w:name w:val="段"/>
    <w:basedOn w:val="a"/>
    <w:link w:val="Char11"/>
    <w:rsid w:val="004B37A3"/>
    <w:pPr>
      <w:tabs>
        <w:tab w:val="left" w:pos="180"/>
        <w:tab w:val="left" w:pos="6960"/>
        <w:tab w:val="left" w:pos="8100"/>
      </w:tabs>
      <w:adjustRightInd w:val="0"/>
      <w:snapToGrid w:val="0"/>
      <w:spacing w:line="520" w:lineRule="atLeast"/>
      <w:ind w:firstLine="480"/>
    </w:pPr>
    <w:rPr>
      <w:rFonts w:ascii="Arial" w:hAnsi="Arial"/>
      <w:noProof/>
      <w:sz w:val="24"/>
    </w:rPr>
  </w:style>
  <w:style w:type="character" w:customStyle="1" w:styleId="Char11">
    <w:name w:val="段 Char1"/>
    <w:link w:val="ae"/>
    <w:rsid w:val="004B37A3"/>
    <w:rPr>
      <w:rFonts w:ascii="Arial" w:eastAsia="宋体" w:hAnsi="Arial" w:cs="Times New Roman"/>
      <w:noProof/>
      <w:sz w:val="24"/>
      <w:szCs w:val="20"/>
    </w:rPr>
  </w:style>
  <w:style w:type="paragraph" w:customStyle="1" w:styleId="7">
    <w:name w:val="7一创摩根正文"/>
    <w:basedOn w:val="a"/>
    <w:qFormat/>
    <w:rsid w:val="003211EB"/>
    <w:pPr>
      <w:widowControl/>
      <w:spacing w:before="120" w:line="360" w:lineRule="auto"/>
      <w:ind w:firstLineChars="200" w:firstLine="200"/>
    </w:pPr>
    <w:rPr>
      <w:rFonts w:ascii="Arial" w:hAnsi="Arial"/>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A3"/>
    <w:pPr>
      <w:widowControl w:val="0"/>
      <w:jc w:val="both"/>
    </w:pPr>
    <w:rPr>
      <w:rFonts w:ascii="Times New Roman" w:eastAsia="宋体" w:hAnsi="Times New Roman" w:cs="Times New Roman"/>
      <w:szCs w:val="20"/>
    </w:rPr>
  </w:style>
  <w:style w:type="paragraph" w:styleId="1">
    <w:name w:val="heading 1"/>
    <w:basedOn w:val="a"/>
    <w:next w:val="a"/>
    <w:link w:val="1Char"/>
    <w:qFormat/>
    <w:rsid w:val="004B37A3"/>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4B37A3"/>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B3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7A3"/>
    <w:rPr>
      <w:sz w:val="18"/>
      <w:szCs w:val="18"/>
    </w:rPr>
  </w:style>
  <w:style w:type="paragraph" w:styleId="a4">
    <w:name w:val="footer"/>
    <w:basedOn w:val="a"/>
    <w:link w:val="Char0"/>
    <w:uiPriority w:val="99"/>
    <w:unhideWhenUsed/>
    <w:rsid w:val="004B37A3"/>
    <w:pPr>
      <w:tabs>
        <w:tab w:val="center" w:pos="4153"/>
        <w:tab w:val="right" w:pos="8306"/>
      </w:tabs>
      <w:snapToGrid w:val="0"/>
      <w:jc w:val="left"/>
    </w:pPr>
    <w:rPr>
      <w:sz w:val="18"/>
      <w:szCs w:val="18"/>
    </w:rPr>
  </w:style>
  <w:style w:type="character" w:customStyle="1" w:styleId="Char0">
    <w:name w:val="页脚 Char"/>
    <w:basedOn w:val="a0"/>
    <w:link w:val="a4"/>
    <w:uiPriority w:val="99"/>
    <w:rsid w:val="004B37A3"/>
    <w:rPr>
      <w:sz w:val="18"/>
      <w:szCs w:val="18"/>
    </w:rPr>
  </w:style>
  <w:style w:type="character" w:customStyle="1" w:styleId="1Char">
    <w:name w:val="标题 1 Char"/>
    <w:basedOn w:val="a0"/>
    <w:link w:val="1"/>
    <w:rsid w:val="004B37A3"/>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4B37A3"/>
    <w:rPr>
      <w:rFonts w:ascii="Cambria" w:eastAsia="宋体" w:hAnsi="Cambria" w:cs="Times New Roman"/>
      <w:b/>
      <w:bCs/>
      <w:sz w:val="32"/>
      <w:szCs w:val="32"/>
      <w:lang w:val="x-none" w:eastAsia="x-none"/>
    </w:rPr>
  </w:style>
  <w:style w:type="character" w:styleId="a5">
    <w:name w:val="Hyperlink"/>
    <w:rsid w:val="004B37A3"/>
    <w:rPr>
      <w:color w:val="0000FF"/>
      <w:u w:val="single"/>
    </w:rPr>
  </w:style>
  <w:style w:type="character" w:styleId="a6">
    <w:name w:val="annotation reference"/>
    <w:rsid w:val="004B37A3"/>
    <w:rPr>
      <w:sz w:val="21"/>
    </w:rPr>
  </w:style>
  <w:style w:type="character" w:styleId="a7">
    <w:name w:val="page number"/>
    <w:basedOn w:val="a0"/>
    <w:rsid w:val="004B37A3"/>
  </w:style>
  <w:style w:type="paragraph" w:customStyle="1" w:styleId="Char1">
    <w:name w:val="Char"/>
    <w:basedOn w:val="a"/>
    <w:rsid w:val="004B37A3"/>
    <w:pPr>
      <w:widowControl/>
      <w:spacing w:after="160" w:line="240" w:lineRule="exact"/>
    </w:pPr>
    <w:rPr>
      <w:kern w:val="0"/>
      <w:sz w:val="22"/>
      <w:lang w:eastAsia="en-US"/>
    </w:rPr>
  </w:style>
  <w:style w:type="paragraph" w:customStyle="1" w:styleId="CharCharCharChar">
    <w:name w:val="Char Char Char Char"/>
    <w:basedOn w:val="a"/>
    <w:rsid w:val="004B37A3"/>
    <w:rPr>
      <w:rFonts w:ascii="Tahoma" w:hAnsi="Tahoma"/>
      <w:sz w:val="24"/>
    </w:rPr>
  </w:style>
  <w:style w:type="paragraph" w:customStyle="1" w:styleId="Default">
    <w:name w:val="Default"/>
    <w:rsid w:val="004B37A3"/>
    <w:pPr>
      <w:widowControl w:val="0"/>
      <w:autoSpaceDE w:val="0"/>
      <w:autoSpaceDN w:val="0"/>
      <w:adjustRightInd w:val="0"/>
    </w:pPr>
    <w:rPr>
      <w:rFonts w:ascii="黑体" w:eastAsia="黑体" w:hAnsi="Times New Roman" w:cs="Times New Roman"/>
      <w:color w:val="000000"/>
      <w:kern w:val="0"/>
      <w:sz w:val="24"/>
      <w:szCs w:val="20"/>
    </w:rPr>
  </w:style>
  <w:style w:type="paragraph" w:customStyle="1" w:styleId="CM6">
    <w:name w:val="CM6"/>
    <w:basedOn w:val="Default"/>
    <w:next w:val="Default"/>
    <w:rsid w:val="004B37A3"/>
    <w:pPr>
      <w:spacing w:line="468" w:lineRule="atLeast"/>
    </w:pPr>
    <w:rPr>
      <w:color w:val="auto"/>
    </w:rPr>
  </w:style>
  <w:style w:type="paragraph" w:customStyle="1" w:styleId="CM3">
    <w:name w:val="CM3"/>
    <w:basedOn w:val="Default"/>
    <w:next w:val="Default"/>
    <w:rsid w:val="004B37A3"/>
    <w:pPr>
      <w:spacing w:line="468" w:lineRule="atLeast"/>
    </w:pPr>
    <w:rPr>
      <w:color w:val="auto"/>
    </w:rPr>
  </w:style>
  <w:style w:type="paragraph" w:styleId="a8">
    <w:name w:val="Balloon Text"/>
    <w:basedOn w:val="a"/>
    <w:link w:val="Char2"/>
    <w:rsid w:val="004B37A3"/>
    <w:rPr>
      <w:sz w:val="18"/>
    </w:rPr>
  </w:style>
  <w:style w:type="character" w:customStyle="1" w:styleId="Char2">
    <w:name w:val="批注框文本 Char"/>
    <w:basedOn w:val="a0"/>
    <w:link w:val="a8"/>
    <w:rsid w:val="004B37A3"/>
    <w:rPr>
      <w:rFonts w:ascii="Times New Roman" w:eastAsia="宋体" w:hAnsi="Times New Roman" w:cs="Times New Roman"/>
      <w:sz w:val="18"/>
      <w:szCs w:val="20"/>
    </w:rPr>
  </w:style>
  <w:style w:type="paragraph" w:customStyle="1" w:styleId="Char10">
    <w:name w:val="Char1"/>
    <w:basedOn w:val="a"/>
    <w:rsid w:val="004B37A3"/>
    <w:pPr>
      <w:widowControl/>
      <w:spacing w:after="160" w:line="240" w:lineRule="exact"/>
    </w:pPr>
    <w:rPr>
      <w:kern w:val="0"/>
      <w:sz w:val="22"/>
      <w:lang w:eastAsia="en-US"/>
    </w:rPr>
  </w:style>
  <w:style w:type="paragraph" w:customStyle="1" w:styleId="CM11">
    <w:name w:val="CM11"/>
    <w:basedOn w:val="Default"/>
    <w:next w:val="Default"/>
    <w:rsid w:val="004B37A3"/>
    <w:pPr>
      <w:spacing w:after="185"/>
    </w:pPr>
    <w:rPr>
      <w:color w:val="auto"/>
    </w:rPr>
  </w:style>
  <w:style w:type="paragraph" w:styleId="10">
    <w:name w:val="index 1"/>
    <w:basedOn w:val="a"/>
    <w:next w:val="a"/>
    <w:rsid w:val="004B37A3"/>
    <w:pPr>
      <w:spacing w:line="360" w:lineRule="auto"/>
    </w:pPr>
    <w:rPr>
      <w:rFonts w:ascii="黑体" w:eastAsia="黑体" w:hAnsi="宋体"/>
      <w:sz w:val="24"/>
    </w:rPr>
  </w:style>
  <w:style w:type="paragraph" w:styleId="a9">
    <w:name w:val="annotation text"/>
    <w:basedOn w:val="a"/>
    <w:link w:val="Char3"/>
    <w:unhideWhenUsed/>
    <w:rsid w:val="004B37A3"/>
    <w:pPr>
      <w:jc w:val="left"/>
    </w:pPr>
  </w:style>
  <w:style w:type="character" w:customStyle="1" w:styleId="Char3">
    <w:name w:val="批注文字 Char"/>
    <w:basedOn w:val="a0"/>
    <w:link w:val="a9"/>
    <w:uiPriority w:val="99"/>
    <w:semiHidden/>
    <w:rsid w:val="004B37A3"/>
    <w:rPr>
      <w:rFonts w:ascii="Times New Roman" w:eastAsia="宋体" w:hAnsi="Times New Roman" w:cs="Times New Roman"/>
      <w:szCs w:val="20"/>
    </w:rPr>
  </w:style>
  <w:style w:type="paragraph" w:styleId="aa">
    <w:name w:val="annotation subject"/>
    <w:basedOn w:val="a9"/>
    <w:next w:val="a9"/>
    <w:link w:val="Char4"/>
    <w:rsid w:val="004B37A3"/>
    <w:rPr>
      <w:b/>
    </w:rPr>
  </w:style>
  <w:style w:type="character" w:customStyle="1" w:styleId="Char4">
    <w:name w:val="批注主题 Char"/>
    <w:basedOn w:val="Char3"/>
    <w:link w:val="aa"/>
    <w:rsid w:val="004B37A3"/>
    <w:rPr>
      <w:rFonts w:ascii="Times New Roman" w:eastAsia="宋体" w:hAnsi="Times New Roman" w:cs="Times New Roman"/>
      <w:b/>
      <w:szCs w:val="20"/>
    </w:rPr>
  </w:style>
  <w:style w:type="paragraph" w:customStyle="1" w:styleId="CM5">
    <w:name w:val="CM5"/>
    <w:basedOn w:val="Default"/>
    <w:next w:val="Default"/>
    <w:rsid w:val="004B37A3"/>
    <w:pPr>
      <w:spacing w:line="468" w:lineRule="atLeast"/>
    </w:pPr>
    <w:rPr>
      <w:color w:val="auto"/>
    </w:rPr>
  </w:style>
  <w:style w:type="paragraph" w:styleId="3">
    <w:name w:val="Body Text Indent 3"/>
    <w:basedOn w:val="a"/>
    <w:link w:val="3Char"/>
    <w:rsid w:val="004B37A3"/>
    <w:pPr>
      <w:spacing w:line="360" w:lineRule="auto"/>
      <w:ind w:firstLine="482"/>
    </w:pPr>
    <w:rPr>
      <w:sz w:val="24"/>
      <w:lang w:val="x-none" w:eastAsia="x-none"/>
    </w:rPr>
  </w:style>
  <w:style w:type="character" w:customStyle="1" w:styleId="3Char">
    <w:name w:val="正文文本缩进 3 Char"/>
    <w:basedOn w:val="a0"/>
    <w:link w:val="3"/>
    <w:rsid w:val="004B37A3"/>
    <w:rPr>
      <w:rFonts w:ascii="Times New Roman" w:eastAsia="宋体" w:hAnsi="Times New Roman" w:cs="Times New Roman"/>
      <w:sz w:val="24"/>
      <w:szCs w:val="20"/>
      <w:lang w:val="x-none" w:eastAsia="x-none"/>
    </w:rPr>
  </w:style>
  <w:style w:type="paragraph" w:styleId="ab">
    <w:name w:val="Document Map"/>
    <w:basedOn w:val="a"/>
    <w:link w:val="Char5"/>
    <w:semiHidden/>
    <w:rsid w:val="004B37A3"/>
    <w:pPr>
      <w:shd w:val="clear" w:color="auto" w:fill="000080"/>
    </w:pPr>
  </w:style>
  <w:style w:type="character" w:customStyle="1" w:styleId="Char5">
    <w:name w:val="文档结构图 Char"/>
    <w:basedOn w:val="a0"/>
    <w:link w:val="ab"/>
    <w:semiHidden/>
    <w:rsid w:val="004B37A3"/>
    <w:rPr>
      <w:rFonts w:ascii="Times New Roman" w:eastAsia="宋体" w:hAnsi="Times New Roman" w:cs="Times New Roman"/>
      <w:szCs w:val="20"/>
      <w:shd w:val="clear" w:color="auto" w:fill="000080"/>
    </w:rPr>
  </w:style>
  <w:style w:type="paragraph" w:customStyle="1" w:styleId="ParaChar">
    <w:name w:val="默认段落字体 Para Char"/>
    <w:basedOn w:val="a"/>
    <w:rsid w:val="004B37A3"/>
    <w:pPr>
      <w:tabs>
        <w:tab w:val="left" w:pos="360"/>
      </w:tabs>
      <w:spacing w:before="312" w:after="312" w:line="360" w:lineRule="auto"/>
    </w:pPr>
  </w:style>
  <w:style w:type="paragraph" w:styleId="HTML">
    <w:name w:val="HTML Preformatted"/>
    <w:basedOn w:val="a"/>
    <w:link w:val="HTMLChar"/>
    <w:rsid w:val="004B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lang w:val="x-none" w:eastAsia="x-none"/>
    </w:rPr>
  </w:style>
  <w:style w:type="character" w:customStyle="1" w:styleId="HTMLChar">
    <w:name w:val="HTML 预设格式 Char"/>
    <w:basedOn w:val="a0"/>
    <w:link w:val="HTML"/>
    <w:rsid w:val="004B37A3"/>
    <w:rPr>
      <w:rFonts w:ascii="宋体" w:eastAsia="宋体" w:hAnsi="宋体" w:cs="Times New Roman"/>
      <w:color w:val="000000"/>
      <w:kern w:val="0"/>
      <w:sz w:val="24"/>
      <w:szCs w:val="24"/>
      <w:lang w:val="x-none" w:eastAsia="x-none"/>
    </w:rPr>
  </w:style>
  <w:style w:type="paragraph" w:customStyle="1" w:styleId="CharCharCharCharCharChar1CharCharChar">
    <w:name w:val="Char Char Char Char Char Char1 Char Char Char"/>
    <w:basedOn w:val="a"/>
    <w:rsid w:val="004B37A3"/>
    <w:pPr>
      <w:autoSpaceDE w:val="0"/>
      <w:autoSpaceDN w:val="0"/>
      <w:adjustRightInd w:val="0"/>
      <w:jc w:val="left"/>
      <w:textAlignment w:val="baseline"/>
    </w:pPr>
    <w:rPr>
      <w:rFonts w:eastAsia="方正仿宋简体"/>
      <w:sz w:val="32"/>
    </w:rPr>
  </w:style>
  <w:style w:type="paragraph" w:customStyle="1" w:styleId="20">
    <w:name w:val="表格2"/>
    <w:basedOn w:val="a"/>
    <w:rsid w:val="004B37A3"/>
    <w:pPr>
      <w:spacing w:beforeLines="50" w:line="300" w:lineRule="auto"/>
    </w:pPr>
    <w:rPr>
      <w:rFonts w:ascii="宋体" w:hAnsi="宋体"/>
      <w:sz w:val="18"/>
      <w:szCs w:val="18"/>
    </w:rPr>
  </w:style>
  <w:style w:type="paragraph" w:styleId="ac">
    <w:name w:val="endnote text"/>
    <w:basedOn w:val="a"/>
    <w:link w:val="Char6"/>
    <w:rsid w:val="004B37A3"/>
    <w:pPr>
      <w:snapToGrid w:val="0"/>
      <w:jc w:val="left"/>
    </w:pPr>
    <w:rPr>
      <w:lang w:val="x-none" w:eastAsia="x-none"/>
    </w:rPr>
  </w:style>
  <w:style w:type="character" w:customStyle="1" w:styleId="Char6">
    <w:name w:val="尾注文本 Char"/>
    <w:basedOn w:val="a0"/>
    <w:link w:val="ac"/>
    <w:rsid w:val="004B37A3"/>
    <w:rPr>
      <w:rFonts w:ascii="Times New Roman" w:eastAsia="宋体" w:hAnsi="Times New Roman" w:cs="Times New Roman"/>
      <w:szCs w:val="20"/>
      <w:lang w:val="x-none" w:eastAsia="x-none"/>
    </w:rPr>
  </w:style>
  <w:style w:type="character" w:styleId="ad">
    <w:name w:val="endnote reference"/>
    <w:rsid w:val="004B37A3"/>
    <w:rPr>
      <w:vertAlign w:val="superscript"/>
    </w:rPr>
  </w:style>
  <w:style w:type="paragraph" w:customStyle="1" w:styleId="11">
    <w:name w:val="正文1"/>
    <w:basedOn w:val="21"/>
    <w:link w:val="1Char0"/>
    <w:rsid w:val="004B37A3"/>
    <w:pPr>
      <w:spacing w:before="120" w:line="380" w:lineRule="exact"/>
      <w:ind w:leftChars="0" w:left="0" w:firstLineChars="200" w:firstLine="480"/>
      <w:textAlignment w:val="baseline"/>
    </w:pPr>
    <w:rPr>
      <w:rFonts w:ascii="宋体"/>
      <w:color w:val="000000"/>
      <w:kern w:val="0"/>
      <w:sz w:val="24"/>
    </w:rPr>
  </w:style>
  <w:style w:type="character" w:customStyle="1" w:styleId="1Char0">
    <w:name w:val="正文1 Char"/>
    <w:link w:val="11"/>
    <w:locked/>
    <w:rsid w:val="004B37A3"/>
    <w:rPr>
      <w:rFonts w:ascii="宋体" w:eastAsia="宋体" w:hAnsi="Times New Roman" w:cs="Times New Roman"/>
      <w:color w:val="000000"/>
      <w:kern w:val="0"/>
      <w:sz w:val="24"/>
      <w:szCs w:val="20"/>
      <w:lang w:val="x-none" w:eastAsia="x-none"/>
    </w:rPr>
  </w:style>
  <w:style w:type="paragraph" w:styleId="21">
    <w:name w:val="Body Text Indent 2"/>
    <w:basedOn w:val="a"/>
    <w:link w:val="2Char0"/>
    <w:rsid w:val="004B37A3"/>
    <w:pPr>
      <w:spacing w:after="120" w:line="480" w:lineRule="auto"/>
      <w:ind w:leftChars="200" w:left="420"/>
    </w:pPr>
    <w:rPr>
      <w:lang w:val="x-none" w:eastAsia="x-none"/>
    </w:rPr>
  </w:style>
  <w:style w:type="character" w:customStyle="1" w:styleId="2Char0">
    <w:name w:val="正文文本缩进 2 Char"/>
    <w:basedOn w:val="a0"/>
    <w:link w:val="21"/>
    <w:rsid w:val="004B37A3"/>
    <w:rPr>
      <w:rFonts w:ascii="Times New Roman" w:eastAsia="宋体" w:hAnsi="Times New Roman" w:cs="Times New Roman"/>
      <w:szCs w:val="20"/>
      <w:lang w:val="x-none" w:eastAsia="x-none"/>
    </w:rPr>
  </w:style>
  <w:style w:type="paragraph" w:customStyle="1" w:styleId="ae">
    <w:name w:val="段"/>
    <w:basedOn w:val="a"/>
    <w:link w:val="Char11"/>
    <w:rsid w:val="004B37A3"/>
    <w:pPr>
      <w:tabs>
        <w:tab w:val="left" w:pos="180"/>
        <w:tab w:val="left" w:pos="6960"/>
        <w:tab w:val="left" w:pos="8100"/>
      </w:tabs>
      <w:adjustRightInd w:val="0"/>
      <w:snapToGrid w:val="0"/>
      <w:spacing w:line="520" w:lineRule="atLeast"/>
      <w:ind w:firstLine="480"/>
    </w:pPr>
    <w:rPr>
      <w:rFonts w:ascii="Arial" w:hAnsi="Arial"/>
      <w:noProof/>
      <w:sz w:val="24"/>
      <w:lang w:val="x-none" w:eastAsia="x-none"/>
    </w:rPr>
  </w:style>
  <w:style w:type="character" w:customStyle="1" w:styleId="Char11">
    <w:name w:val="段 Char1"/>
    <w:link w:val="ae"/>
    <w:rsid w:val="004B37A3"/>
    <w:rPr>
      <w:rFonts w:ascii="Arial" w:eastAsia="宋体" w:hAnsi="Arial" w:cs="Times New Roman"/>
      <w:noProof/>
      <w:sz w:val="24"/>
      <w:szCs w:val="20"/>
      <w:lang w:val="x-none" w:eastAsia="x-none"/>
    </w:rPr>
  </w:style>
</w:styles>
</file>

<file path=word/webSettings.xml><?xml version="1.0" encoding="utf-8"?>
<w:webSettings xmlns:r="http://schemas.openxmlformats.org/officeDocument/2006/relationships" xmlns:w="http://schemas.openxmlformats.org/wordprocessingml/2006/main">
  <w:divs>
    <w:div w:id="37972007">
      <w:bodyDiv w:val="1"/>
      <w:marLeft w:val="0"/>
      <w:marRight w:val="0"/>
      <w:marTop w:val="0"/>
      <w:marBottom w:val="0"/>
      <w:divBdr>
        <w:top w:val="none" w:sz="0" w:space="0" w:color="auto"/>
        <w:left w:val="none" w:sz="0" w:space="0" w:color="auto"/>
        <w:bottom w:val="none" w:sz="0" w:space="0" w:color="auto"/>
        <w:right w:val="none" w:sz="0" w:space="0" w:color="auto"/>
      </w:divBdr>
    </w:div>
    <w:div w:id="608270438">
      <w:bodyDiv w:val="1"/>
      <w:marLeft w:val="0"/>
      <w:marRight w:val="0"/>
      <w:marTop w:val="0"/>
      <w:marBottom w:val="0"/>
      <w:divBdr>
        <w:top w:val="none" w:sz="0" w:space="0" w:color="auto"/>
        <w:left w:val="none" w:sz="0" w:space="0" w:color="auto"/>
        <w:bottom w:val="none" w:sz="0" w:space="0" w:color="auto"/>
        <w:right w:val="none" w:sz="0" w:space="0" w:color="auto"/>
      </w:divBdr>
    </w:div>
    <w:div w:id="671953283">
      <w:bodyDiv w:val="1"/>
      <w:marLeft w:val="0"/>
      <w:marRight w:val="0"/>
      <w:marTop w:val="0"/>
      <w:marBottom w:val="0"/>
      <w:divBdr>
        <w:top w:val="none" w:sz="0" w:space="0" w:color="auto"/>
        <w:left w:val="none" w:sz="0" w:space="0" w:color="auto"/>
        <w:bottom w:val="none" w:sz="0" w:space="0" w:color="auto"/>
        <w:right w:val="none" w:sz="0" w:space="0" w:color="auto"/>
      </w:divBdr>
    </w:div>
    <w:div w:id="13131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2016.sse.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29</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34</cp:revision>
  <cp:lastPrinted>2016-10-30T10:18:00Z</cp:lastPrinted>
  <dcterms:created xsi:type="dcterms:W3CDTF">2016-10-29T03:10:00Z</dcterms:created>
  <dcterms:modified xsi:type="dcterms:W3CDTF">2016-10-30T13:16:00Z</dcterms:modified>
</cp:coreProperties>
</file>