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5A" w:rsidRDefault="00A70853" w:rsidP="00B7095A">
      <w:pPr>
        <w:spacing w:line="360" w:lineRule="auto"/>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深交所-</w:t>
      </w:r>
      <w:r w:rsidR="00B7095A" w:rsidRPr="005E7552">
        <w:rPr>
          <w:rFonts w:asciiTheme="minorEastAsia" w:hAnsiTheme="minorEastAsia" w:cs="Arial"/>
          <w:b/>
          <w:bCs/>
          <w:color w:val="000000" w:themeColor="text1"/>
          <w:kern w:val="0"/>
          <w:szCs w:val="21"/>
        </w:rPr>
        <w:t>关于完善首次公开发行股票上市首日交易机制有关事项的通知</w:t>
      </w:r>
    </w:p>
    <w:p w:rsidR="00B7095A" w:rsidRDefault="00B7095A" w:rsidP="00B7095A">
      <w:pPr>
        <w:widowControl/>
        <w:spacing w:line="360" w:lineRule="auto"/>
        <w:ind w:firstLineChars="200" w:firstLine="420"/>
        <w:jc w:val="center"/>
        <w:rPr>
          <w:rFonts w:asciiTheme="minorEastAsia" w:hAnsiTheme="minorEastAsia" w:cs="宋体"/>
          <w:color w:val="000000" w:themeColor="text1"/>
          <w:kern w:val="0"/>
          <w:szCs w:val="21"/>
        </w:rPr>
      </w:pPr>
      <w:r w:rsidRPr="005E7552">
        <w:rPr>
          <w:rFonts w:asciiTheme="minorEastAsia" w:hAnsiTheme="minorEastAsia" w:cs="宋体" w:hint="eastAsia"/>
          <w:color w:val="000000" w:themeColor="text1"/>
          <w:kern w:val="0"/>
          <w:szCs w:val="21"/>
        </w:rPr>
        <w:t>深证会〔2014〕54号</w:t>
      </w:r>
    </w:p>
    <w:p w:rsidR="00B7095A" w:rsidRPr="00B7095A" w:rsidRDefault="00B7095A" w:rsidP="00B7095A">
      <w:pPr>
        <w:widowControl/>
        <w:spacing w:line="360" w:lineRule="auto"/>
        <w:jc w:val="left"/>
        <w:rPr>
          <w:rFonts w:asciiTheme="minorEastAsia" w:hAnsiTheme="minorEastAsia" w:cs="Arial"/>
          <w:b/>
          <w:color w:val="000000" w:themeColor="text1"/>
          <w:kern w:val="0"/>
          <w:szCs w:val="21"/>
        </w:rPr>
      </w:pPr>
      <w:r w:rsidRPr="00B7095A">
        <w:rPr>
          <w:rFonts w:asciiTheme="minorEastAsia" w:hAnsiTheme="minorEastAsia" w:cs="Arial"/>
          <w:b/>
          <w:color w:val="000000" w:themeColor="text1"/>
          <w:kern w:val="0"/>
          <w:szCs w:val="21"/>
        </w:rPr>
        <w:t>各会员单位：</w:t>
      </w:r>
    </w:p>
    <w:p w:rsidR="00B7095A" w:rsidRPr="009E7D25" w:rsidRDefault="00B7095A" w:rsidP="00B7095A">
      <w:pPr>
        <w:widowControl/>
        <w:spacing w:line="360" w:lineRule="auto"/>
        <w:ind w:firstLineChars="200" w:firstLine="420"/>
        <w:jc w:val="left"/>
        <w:rPr>
          <w:rFonts w:asciiTheme="minorEastAsia" w:hAnsiTheme="minorEastAsia" w:cs="Arial"/>
          <w:b/>
          <w:color w:val="000000" w:themeColor="text1"/>
          <w:kern w:val="0"/>
          <w:szCs w:val="21"/>
        </w:rPr>
      </w:pPr>
      <w:r w:rsidRPr="005E7552">
        <w:rPr>
          <w:rFonts w:asciiTheme="minorEastAsia" w:hAnsiTheme="minorEastAsia" w:cs="Arial"/>
          <w:color w:val="000000" w:themeColor="text1"/>
          <w:kern w:val="0"/>
          <w:szCs w:val="21"/>
        </w:rPr>
        <w:t>为切实防范首次公开发行股票（以下简称“股票”）上市首日交易风险，维护证券市场秩序，保护投资者的合法权益，根据《中国证监会关于进一步推进新股发行体制改革的意见》和《深圳证券交易所交易规则》等有关规定，经中国证监会批准，</w:t>
      </w:r>
      <w:r w:rsidRPr="009E7D25">
        <w:rPr>
          <w:rFonts w:asciiTheme="minorEastAsia" w:hAnsiTheme="minorEastAsia" w:cs="Arial"/>
          <w:b/>
          <w:color w:val="000000" w:themeColor="text1"/>
          <w:kern w:val="0"/>
          <w:szCs w:val="21"/>
        </w:rPr>
        <w:t>现就完善股票上市首日交易机制的有关事项通知如下：</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一、股票上市首日全日投资者的有效申报价格不得高于发行价的144%且不得低于发行价的64%，超过有效申报价格范围的申报为无效申报。</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有效申报价格范围的计算结果按照四舍五入的原则取至0.01元。</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二、股票上市首日开盘集合竞价阶段有效竞价范围为发行价的上下20%。</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超过开盘有效竞价范围，但未超过有效申报价格范围的申报不能参加开盘集合竞价，暂存于交易主机，当连续竞价成交价波动使其进入有效竞价范围时，交易主机自动取出申报，参加连续竞价。</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集合竞价阶段未产生开盘价的，以当日第一笔成交价作为开盘价。</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三、股票上市首日连续竞价阶段出现盘中成交价较当日开盘价首次上涨或下跌达到或超过10%的，</w:t>
      </w:r>
      <w:r w:rsidR="00966D60">
        <w:rPr>
          <w:rFonts w:asciiTheme="minorEastAsia" w:hAnsiTheme="minorEastAsia" w:cs="Arial"/>
          <w:color w:val="000000" w:themeColor="text1"/>
          <w:kern w:val="0"/>
          <w:szCs w:val="21"/>
        </w:rPr>
        <w:t>深交所</w:t>
      </w:r>
      <w:r w:rsidRPr="005E7552">
        <w:rPr>
          <w:rFonts w:asciiTheme="minorEastAsia" w:hAnsiTheme="minorEastAsia" w:cs="Arial"/>
          <w:color w:val="000000" w:themeColor="text1"/>
          <w:kern w:val="0"/>
          <w:szCs w:val="21"/>
        </w:rPr>
        <w:t>对其实施盘中临时停牌，临时停牌时间为30分钟。</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临时停牌期间，投资者可以申报，也可以撤销申报。复牌时，对已接受的申报进行复牌集合竞价。</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盘中临时停牌具体时间以</w:t>
      </w:r>
      <w:r w:rsidR="00966D60">
        <w:rPr>
          <w:rFonts w:asciiTheme="minorEastAsia" w:hAnsiTheme="minorEastAsia" w:cs="Arial"/>
          <w:color w:val="000000" w:themeColor="text1"/>
          <w:kern w:val="0"/>
          <w:szCs w:val="21"/>
        </w:rPr>
        <w:t>深交所</w:t>
      </w:r>
      <w:r w:rsidRPr="005E7552">
        <w:rPr>
          <w:rFonts w:asciiTheme="minorEastAsia" w:hAnsiTheme="minorEastAsia" w:cs="Arial"/>
          <w:color w:val="000000" w:themeColor="text1"/>
          <w:kern w:val="0"/>
          <w:szCs w:val="21"/>
        </w:rPr>
        <w:t>公告为准，临时停牌时间跨越14</w:t>
      </w:r>
      <w:r w:rsidRPr="005E7552">
        <w:rPr>
          <w:rFonts w:asciiTheme="minorEastAsia" w:hAnsiTheme="minorEastAsia" w:cs="宋体"/>
          <w:color w:val="000000" w:themeColor="text1"/>
          <w:kern w:val="0"/>
          <w:szCs w:val="21"/>
        </w:rPr>
        <w:t>︰</w:t>
      </w:r>
      <w:r w:rsidRPr="005E7552">
        <w:rPr>
          <w:rFonts w:asciiTheme="minorEastAsia" w:hAnsiTheme="minorEastAsia" w:cs="Arial"/>
          <w:color w:val="000000" w:themeColor="text1"/>
          <w:kern w:val="0"/>
          <w:szCs w:val="21"/>
        </w:rPr>
        <w:t>57的，于14</w:t>
      </w:r>
      <w:r w:rsidRPr="005E7552">
        <w:rPr>
          <w:rFonts w:asciiTheme="minorEastAsia" w:hAnsiTheme="minorEastAsia" w:cs="宋体"/>
          <w:color w:val="000000" w:themeColor="text1"/>
          <w:kern w:val="0"/>
          <w:szCs w:val="21"/>
        </w:rPr>
        <w:t>︰</w:t>
      </w:r>
      <w:r w:rsidRPr="005E7552">
        <w:rPr>
          <w:rFonts w:asciiTheme="minorEastAsia" w:hAnsiTheme="minorEastAsia" w:cs="Arial"/>
          <w:color w:val="000000" w:themeColor="text1"/>
          <w:kern w:val="0"/>
          <w:szCs w:val="21"/>
        </w:rPr>
        <w:t>57复牌并对已接受的申报进行复牌集合竞价。</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四、股票上市首日14︰57至15︰00采用收盘集合竞价，收盘价通过集合竞价的方式产生。</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收盘集合竞价阶段不允许撤销申报。</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五、股票上市首日连续竞价、盘中临时停牌复牌集合竞价、收盘集合竞价的有效竞价范围为最近成交价的上下10%，但不得超过全日有效申报价格范围。</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六、股票上市首日不接受市价申报。</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t>七、本通知自发布之日起施行。</w:t>
      </w:r>
      <w:r w:rsidR="00966D60">
        <w:rPr>
          <w:rFonts w:asciiTheme="minorEastAsia" w:hAnsiTheme="minorEastAsia" w:cs="Arial"/>
          <w:color w:val="000000" w:themeColor="text1"/>
          <w:kern w:val="0"/>
          <w:szCs w:val="21"/>
        </w:rPr>
        <w:t>深交所</w:t>
      </w:r>
      <w:r w:rsidRPr="005E7552">
        <w:rPr>
          <w:rFonts w:asciiTheme="minorEastAsia" w:hAnsiTheme="minorEastAsia" w:cs="Arial"/>
          <w:color w:val="000000" w:themeColor="text1"/>
          <w:kern w:val="0"/>
          <w:szCs w:val="21"/>
        </w:rPr>
        <w:t>2013年12月13日发布的《关于首次公开发行股票上市首日盘中临时停牌制度等事项的通知》（深证会〔2013〕142号）同时废止。本通知未做规定的，适用</w:t>
      </w:r>
      <w:r w:rsidR="00966D60">
        <w:rPr>
          <w:rFonts w:asciiTheme="minorEastAsia" w:hAnsiTheme="minorEastAsia" w:cs="Arial"/>
          <w:color w:val="000000" w:themeColor="text1"/>
          <w:kern w:val="0"/>
          <w:szCs w:val="21"/>
        </w:rPr>
        <w:t>深交所</w:t>
      </w:r>
      <w:r w:rsidRPr="005E7552">
        <w:rPr>
          <w:rFonts w:asciiTheme="minorEastAsia" w:hAnsiTheme="minorEastAsia" w:cs="Arial"/>
          <w:color w:val="000000" w:themeColor="text1"/>
          <w:kern w:val="0"/>
          <w:szCs w:val="21"/>
        </w:rPr>
        <w:t>《交易规则》及其他相关规定。</w:t>
      </w:r>
    </w:p>
    <w:p w:rsidR="00B7095A" w:rsidRPr="005E7552" w:rsidRDefault="00B7095A" w:rsidP="00B7095A">
      <w:pPr>
        <w:widowControl/>
        <w:spacing w:line="360" w:lineRule="auto"/>
        <w:ind w:firstLineChars="200" w:firstLine="420"/>
        <w:jc w:val="left"/>
        <w:rPr>
          <w:rFonts w:asciiTheme="minorEastAsia" w:hAnsiTheme="minorEastAsia" w:cs="Arial"/>
          <w:color w:val="000000" w:themeColor="text1"/>
          <w:kern w:val="0"/>
          <w:szCs w:val="21"/>
        </w:rPr>
      </w:pPr>
      <w:r w:rsidRPr="005E7552">
        <w:rPr>
          <w:rFonts w:asciiTheme="minorEastAsia" w:hAnsiTheme="minorEastAsia" w:cs="Arial"/>
          <w:color w:val="000000" w:themeColor="text1"/>
          <w:kern w:val="0"/>
          <w:szCs w:val="21"/>
        </w:rPr>
        <w:lastRenderedPageBreak/>
        <w:t>特此通知</w:t>
      </w:r>
      <w:r>
        <w:rPr>
          <w:rFonts w:asciiTheme="minorEastAsia" w:hAnsiTheme="minorEastAsia" w:cs="Arial" w:hint="eastAsia"/>
          <w:color w:val="000000" w:themeColor="text1"/>
          <w:kern w:val="0"/>
          <w:szCs w:val="21"/>
        </w:rPr>
        <w:t>。</w:t>
      </w:r>
    </w:p>
    <w:p w:rsidR="00B7095A" w:rsidRPr="00B7095A" w:rsidRDefault="00B7095A" w:rsidP="00B7095A">
      <w:pPr>
        <w:widowControl/>
        <w:spacing w:line="360" w:lineRule="auto"/>
        <w:ind w:firstLineChars="200" w:firstLine="422"/>
        <w:jc w:val="right"/>
        <w:rPr>
          <w:rFonts w:asciiTheme="minorEastAsia" w:hAnsiTheme="minorEastAsia" w:cs="Arial"/>
          <w:b/>
          <w:color w:val="000000" w:themeColor="text1"/>
          <w:kern w:val="0"/>
          <w:szCs w:val="21"/>
        </w:rPr>
      </w:pPr>
      <w:r w:rsidRPr="00B7095A">
        <w:rPr>
          <w:rFonts w:asciiTheme="minorEastAsia" w:hAnsiTheme="minorEastAsia" w:cs="Arial"/>
          <w:b/>
          <w:color w:val="000000" w:themeColor="text1"/>
          <w:kern w:val="0"/>
          <w:szCs w:val="21"/>
        </w:rPr>
        <w:t>深圳证券交易所</w:t>
      </w:r>
    </w:p>
    <w:p w:rsidR="00B7095A" w:rsidRPr="00B7095A" w:rsidRDefault="00B7095A" w:rsidP="00B7095A">
      <w:pPr>
        <w:widowControl/>
        <w:spacing w:line="360" w:lineRule="auto"/>
        <w:ind w:firstLineChars="200" w:firstLine="422"/>
        <w:jc w:val="right"/>
        <w:rPr>
          <w:rFonts w:asciiTheme="minorEastAsia" w:hAnsiTheme="minorEastAsia" w:cs="Arial"/>
          <w:b/>
          <w:color w:val="000000" w:themeColor="text1"/>
          <w:kern w:val="0"/>
          <w:szCs w:val="21"/>
        </w:rPr>
      </w:pPr>
      <w:r w:rsidRPr="00B7095A">
        <w:rPr>
          <w:rFonts w:asciiTheme="minorEastAsia" w:hAnsiTheme="minorEastAsia" w:cs="Arial"/>
          <w:b/>
          <w:color w:val="000000" w:themeColor="text1"/>
          <w:kern w:val="0"/>
          <w:szCs w:val="21"/>
        </w:rPr>
        <w:t>2014年6月13日</w:t>
      </w:r>
    </w:p>
    <w:p w:rsidR="00B7095A" w:rsidRPr="00B7095A" w:rsidRDefault="00B7095A" w:rsidP="00B7095A">
      <w:pPr>
        <w:widowControl/>
        <w:spacing w:line="360" w:lineRule="auto"/>
        <w:ind w:firstLineChars="200" w:firstLine="420"/>
        <w:rPr>
          <w:rFonts w:asciiTheme="minorEastAsia" w:hAnsiTheme="minorEastAsia" w:cs="宋体"/>
          <w:color w:val="000000" w:themeColor="text1"/>
          <w:kern w:val="0"/>
          <w:szCs w:val="21"/>
        </w:rPr>
      </w:pPr>
    </w:p>
    <w:p w:rsidR="00B7095A" w:rsidRPr="005E7552" w:rsidRDefault="00B7095A" w:rsidP="005E7552">
      <w:pPr>
        <w:spacing w:line="360" w:lineRule="auto"/>
        <w:rPr>
          <w:rFonts w:asciiTheme="minorEastAsia" w:hAnsiTheme="minorEastAsia"/>
          <w:color w:val="000000" w:themeColor="text1"/>
          <w:szCs w:val="21"/>
        </w:rPr>
      </w:pPr>
    </w:p>
    <w:sectPr w:rsidR="00B7095A" w:rsidRPr="005E7552" w:rsidSect="00D039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AB" w:rsidRDefault="006568AB" w:rsidP="005E7552">
      <w:r>
        <w:separator/>
      </w:r>
    </w:p>
  </w:endnote>
  <w:endnote w:type="continuationSeparator" w:id="1">
    <w:p w:rsidR="006568AB" w:rsidRDefault="006568AB" w:rsidP="005E7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AB" w:rsidRDefault="006568AB" w:rsidP="005E7552">
      <w:r>
        <w:separator/>
      </w:r>
    </w:p>
  </w:footnote>
  <w:footnote w:type="continuationSeparator" w:id="1">
    <w:p w:rsidR="006568AB" w:rsidRDefault="006568AB" w:rsidP="005E7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CDF"/>
    <w:rsid w:val="000A1CDF"/>
    <w:rsid w:val="000D3D92"/>
    <w:rsid w:val="00217CB4"/>
    <w:rsid w:val="00540936"/>
    <w:rsid w:val="005E7552"/>
    <w:rsid w:val="006568AB"/>
    <w:rsid w:val="00966D60"/>
    <w:rsid w:val="00991422"/>
    <w:rsid w:val="009E7D25"/>
    <w:rsid w:val="009F497A"/>
    <w:rsid w:val="00A70853"/>
    <w:rsid w:val="00B7095A"/>
    <w:rsid w:val="00B77C36"/>
    <w:rsid w:val="00D039E3"/>
    <w:rsid w:val="00E4147D"/>
    <w:rsid w:val="00F31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CDF"/>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E7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7552"/>
    <w:rPr>
      <w:sz w:val="18"/>
      <w:szCs w:val="18"/>
    </w:rPr>
  </w:style>
  <w:style w:type="paragraph" w:styleId="a5">
    <w:name w:val="footer"/>
    <w:basedOn w:val="a"/>
    <w:link w:val="Char0"/>
    <w:uiPriority w:val="99"/>
    <w:semiHidden/>
    <w:unhideWhenUsed/>
    <w:rsid w:val="005E755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7552"/>
    <w:rPr>
      <w:sz w:val="18"/>
      <w:szCs w:val="18"/>
    </w:rPr>
  </w:style>
</w:styles>
</file>

<file path=word/webSettings.xml><?xml version="1.0" encoding="utf-8"?>
<w:webSettings xmlns:r="http://schemas.openxmlformats.org/officeDocument/2006/relationships" xmlns:w="http://schemas.openxmlformats.org/wordprocessingml/2006/main">
  <w:divs>
    <w:div w:id="1610821231">
      <w:bodyDiv w:val="1"/>
      <w:marLeft w:val="0"/>
      <w:marRight w:val="0"/>
      <w:marTop w:val="0"/>
      <w:marBottom w:val="0"/>
      <w:divBdr>
        <w:top w:val="none" w:sz="0" w:space="0" w:color="auto"/>
        <w:left w:val="none" w:sz="0" w:space="0" w:color="auto"/>
        <w:bottom w:val="none" w:sz="0" w:space="0" w:color="auto"/>
        <w:right w:val="none" w:sz="0" w:space="0" w:color="auto"/>
      </w:divBdr>
      <w:divsChild>
        <w:div w:id="1523977416">
          <w:marLeft w:val="0"/>
          <w:marRight w:val="0"/>
          <w:marTop w:val="0"/>
          <w:marBottom w:val="0"/>
          <w:divBdr>
            <w:top w:val="none" w:sz="0" w:space="0" w:color="auto"/>
            <w:left w:val="none" w:sz="0" w:space="0" w:color="auto"/>
            <w:bottom w:val="none" w:sz="0" w:space="0" w:color="auto"/>
            <w:right w:val="none" w:sz="0" w:space="0" w:color="auto"/>
          </w:divBdr>
          <w:divsChild>
            <w:div w:id="1772778123">
              <w:marLeft w:val="0"/>
              <w:marRight w:val="0"/>
              <w:marTop w:val="0"/>
              <w:marBottom w:val="0"/>
              <w:divBdr>
                <w:top w:val="none" w:sz="0" w:space="0" w:color="auto"/>
                <w:left w:val="none" w:sz="0" w:space="0" w:color="auto"/>
                <w:bottom w:val="none" w:sz="0" w:space="0" w:color="auto"/>
                <w:right w:val="none" w:sz="0" w:space="0" w:color="auto"/>
              </w:divBdr>
              <w:divsChild>
                <w:div w:id="1280143384">
                  <w:marLeft w:val="0"/>
                  <w:marRight w:val="0"/>
                  <w:marTop w:val="0"/>
                  <w:marBottom w:val="0"/>
                  <w:divBdr>
                    <w:top w:val="none" w:sz="0" w:space="0" w:color="auto"/>
                    <w:left w:val="none" w:sz="0" w:space="0" w:color="auto"/>
                    <w:bottom w:val="none" w:sz="0" w:space="0" w:color="auto"/>
                    <w:right w:val="none" w:sz="0" w:space="0" w:color="auto"/>
                  </w:divBdr>
                  <w:divsChild>
                    <w:div w:id="3387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758</Characters>
  <Application>Microsoft Office Word</Application>
  <DocSecurity>0</DocSecurity>
  <Lines>6</Lines>
  <Paragraphs>1</Paragraphs>
  <ScaleCrop>false</ScaleCrop>
  <Company>China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ewqe</cp:lastModifiedBy>
  <cp:revision>9</cp:revision>
  <dcterms:created xsi:type="dcterms:W3CDTF">2014-06-16T09:02:00Z</dcterms:created>
  <dcterms:modified xsi:type="dcterms:W3CDTF">2014-06-19T01:48:00Z</dcterms:modified>
</cp:coreProperties>
</file>